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FBEE7" w14:textId="77777777" w:rsidR="003725FF" w:rsidRPr="00751ACC" w:rsidRDefault="003725FF" w:rsidP="00D21068">
      <w:pPr>
        <w:pStyle w:val="ReportSubTitle"/>
        <w:spacing w:line="800" w:lineRule="exact"/>
        <w:rPr>
          <w:rFonts w:asciiTheme="minorHAnsi" w:hAnsiTheme="minorHAnsi" w:cs="Calibri"/>
          <w:bCs/>
          <w:color w:val="000000" w:themeColor="text1"/>
          <w:sz w:val="60"/>
          <w:szCs w:val="60"/>
        </w:rPr>
        <w:sectPr w:rsidR="003725FF" w:rsidRPr="00751ACC" w:rsidSect="00854BC7">
          <w:headerReference w:type="even" r:id="rId10"/>
          <w:headerReference w:type="default" r:id="rId11"/>
          <w:footerReference w:type="even" r:id="rId12"/>
          <w:pgSz w:w="11906" w:h="16838" w:code="9"/>
          <w:pgMar w:top="294" w:right="1134" w:bottom="1134" w:left="1134" w:header="709" w:footer="709" w:gutter="0"/>
          <w:cols w:space="708"/>
          <w:docGrid w:linePitch="360"/>
        </w:sectPr>
      </w:pPr>
    </w:p>
    <w:tbl>
      <w:tblPr>
        <w:tblStyle w:val="TableGrid"/>
        <w:tblW w:w="0" w:type="auto"/>
        <w:tblLook w:val="04A0" w:firstRow="1" w:lastRow="0" w:firstColumn="1" w:lastColumn="0" w:noHBand="0" w:noVBand="1"/>
      </w:tblPr>
      <w:tblGrid>
        <w:gridCol w:w="3795"/>
        <w:gridCol w:w="2296"/>
        <w:gridCol w:w="3537"/>
      </w:tblGrid>
      <w:tr w:rsidR="00626EC6" w14:paraId="710B49A5" w14:textId="2BF17227" w:rsidTr="000D1719">
        <w:tc>
          <w:tcPr>
            <w:tcW w:w="3795" w:type="dxa"/>
            <w:shd w:val="clear" w:color="auto" w:fill="E8E8E8" w:themeFill="background2"/>
            <w:vAlign w:val="center"/>
          </w:tcPr>
          <w:p w14:paraId="3964E18E" w14:textId="0E233726" w:rsidR="00626EC6" w:rsidRPr="00866A23" w:rsidRDefault="003735B6" w:rsidP="00866A23">
            <w:pPr>
              <w:pStyle w:val="BodyText"/>
              <w:spacing w:before="80" w:after="80"/>
              <w:rPr>
                <w:b/>
                <w:sz w:val="24"/>
                <w:szCs w:val="24"/>
                <w:lang w:val="en-GB"/>
              </w:rPr>
            </w:pPr>
            <w:r>
              <w:rPr>
                <w:lang w:val="en-GB"/>
              </w:rPr>
              <w:tab/>
            </w:r>
            <w:r w:rsidR="43A560B9">
              <w:br w:type="page"/>
            </w:r>
            <w:r w:rsidR="00626EC6" w:rsidRPr="00866A23">
              <w:rPr>
                <w:b/>
                <w:sz w:val="24"/>
                <w:szCs w:val="24"/>
                <w:lang w:val="en-GB"/>
              </w:rPr>
              <w:t>Facility</w:t>
            </w:r>
          </w:p>
        </w:tc>
        <w:tc>
          <w:tcPr>
            <w:tcW w:w="2296" w:type="dxa"/>
            <w:shd w:val="clear" w:color="auto" w:fill="E8E8E8" w:themeFill="background2"/>
            <w:vAlign w:val="center"/>
          </w:tcPr>
          <w:p w14:paraId="6E2DE085" w14:textId="212DA01E" w:rsidR="00626EC6" w:rsidRPr="00866A23" w:rsidRDefault="00626EC6" w:rsidP="00866A23">
            <w:pPr>
              <w:pStyle w:val="BodyText"/>
              <w:spacing w:before="80" w:after="80"/>
              <w:rPr>
                <w:b/>
                <w:sz w:val="24"/>
                <w:szCs w:val="24"/>
                <w:lang w:val="en-GB"/>
              </w:rPr>
            </w:pPr>
            <w:r w:rsidRPr="00866A23">
              <w:rPr>
                <w:b/>
                <w:sz w:val="24"/>
                <w:szCs w:val="24"/>
                <w:lang w:val="en-GB"/>
              </w:rPr>
              <w:t>Key Details</w:t>
            </w:r>
          </w:p>
        </w:tc>
        <w:tc>
          <w:tcPr>
            <w:tcW w:w="3537" w:type="dxa"/>
            <w:shd w:val="clear" w:color="auto" w:fill="E8E8E8" w:themeFill="background2"/>
            <w:vAlign w:val="center"/>
          </w:tcPr>
          <w:p w14:paraId="68B51A0F" w14:textId="016FBF25" w:rsidR="00626EC6" w:rsidRPr="00866A23" w:rsidRDefault="00626EC6" w:rsidP="00866A23">
            <w:pPr>
              <w:pStyle w:val="BodyText"/>
              <w:spacing w:before="80" w:after="80"/>
              <w:rPr>
                <w:b/>
                <w:sz w:val="24"/>
                <w:szCs w:val="24"/>
                <w:lang w:val="en-GB"/>
              </w:rPr>
            </w:pPr>
            <w:r w:rsidRPr="00866A23">
              <w:rPr>
                <w:b/>
                <w:sz w:val="24"/>
                <w:szCs w:val="24"/>
                <w:lang w:val="en-GB"/>
              </w:rPr>
              <w:t>How well does this facility align with the objectives and the principles of the draft Policy?</w:t>
            </w:r>
          </w:p>
        </w:tc>
      </w:tr>
      <w:tr w:rsidR="00626EC6" w14:paraId="5A8C02AB" w14:textId="06B58DC4" w:rsidTr="000D1719">
        <w:tc>
          <w:tcPr>
            <w:tcW w:w="3795" w:type="dxa"/>
          </w:tcPr>
          <w:p w14:paraId="78A3B9E9" w14:textId="77777777" w:rsidR="00491959" w:rsidRDefault="00626EC6" w:rsidP="00B40BA5">
            <w:pPr>
              <w:pStyle w:val="BodyText"/>
              <w:spacing w:before="120" w:after="0"/>
              <w:rPr>
                <w:b/>
                <w:bCs/>
                <w:lang w:val="en-GB"/>
              </w:rPr>
            </w:pPr>
            <w:r w:rsidRPr="00491959">
              <w:rPr>
                <w:b/>
                <w:lang w:val="en-GB"/>
              </w:rPr>
              <w:t xml:space="preserve">Box Factory </w:t>
            </w:r>
          </w:p>
          <w:p w14:paraId="645714E9" w14:textId="746242A5" w:rsidR="00626EC6" w:rsidRPr="00491959" w:rsidRDefault="00626EC6" w:rsidP="00F724F5">
            <w:pPr>
              <w:pStyle w:val="BodyText"/>
              <w:rPr>
                <w:b/>
                <w:lang w:val="en-GB"/>
              </w:rPr>
            </w:pPr>
            <w:r w:rsidRPr="00491959">
              <w:rPr>
                <w:b/>
                <w:lang w:val="en-GB"/>
              </w:rPr>
              <w:t>Community Centre</w:t>
            </w:r>
          </w:p>
          <w:p w14:paraId="621904DB" w14:textId="76B04BC1" w:rsidR="00626EC6" w:rsidRDefault="00626EC6" w:rsidP="00866A23">
            <w:pPr>
              <w:pStyle w:val="BodyText"/>
              <w:jc w:val="center"/>
              <w:rPr>
                <w:lang w:val="en-GB"/>
              </w:rPr>
            </w:pPr>
            <w:r w:rsidRPr="005030EF">
              <w:rPr>
                <w:noProof/>
                <w:lang w:val="en-GB"/>
              </w:rPr>
              <w:drawing>
                <wp:inline distT="0" distB="0" distL="0" distR="0" wp14:anchorId="48CBA191" wp14:editId="57763511">
                  <wp:extent cx="2160000" cy="1354180"/>
                  <wp:effectExtent l="0" t="0" r="0" b="0"/>
                  <wp:docPr id="18349416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0000" cy="1354180"/>
                          </a:xfrm>
                          <a:prstGeom prst="rect">
                            <a:avLst/>
                          </a:prstGeom>
                          <a:noFill/>
                          <a:ln>
                            <a:noFill/>
                          </a:ln>
                        </pic:spPr>
                      </pic:pic>
                    </a:graphicData>
                  </a:graphic>
                </wp:inline>
              </w:drawing>
            </w:r>
          </w:p>
          <w:p w14:paraId="59153E8B" w14:textId="30EC70E7" w:rsidR="00626EC6" w:rsidRDefault="00626EC6" w:rsidP="00F724F5">
            <w:pPr>
              <w:pStyle w:val="BodyText"/>
              <w:rPr>
                <w:lang w:val="en-GB"/>
              </w:rPr>
            </w:pPr>
          </w:p>
        </w:tc>
        <w:tc>
          <w:tcPr>
            <w:tcW w:w="2296" w:type="dxa"/>
          </w:tcPr>
          <w:p w14:paraId="6124C99E" w14:textId="77777777" w:rsidR="00866A23" w:rsidRDefault="00626EC6" w:rsidP="00305C8A">
            <w:pPr>
              <w:pStyle w:val="BodyText"/>
              <w:spacing w:before="120" w:after="0"/>
              <w:rPr>
                <w:lang w:val="en-GB"/>
              </w:rPr>
            </w:pPr>
            <w:r>
              <w:rPr>
                <w:lang w:val="en-GB"/>
              </w:rPr>
              <w:t xml:space="preserve">Location: </w:t>
            </w:r>
          </w:p>
          <w:p w14:paraId="02334346" w14:textId="0DCC7F6F" w:rsidR="00626EC6" w:rsidRDefault="00626EC6" w:rsidP="00F724F5">
            <w:pPr>
              <w:pStyle w:val="BodyText"/>
              <w:rPr>
                <w:lang w:val="en-GB"/>
              </w:rPr>
            </w:pPr>
            <w:r>
              <w:rPr>
                <w:lang w:val="en-GB"/>
              </w:rPr>
              <w:t xml:space="preserve">Regent Street South </w:t>
            </w:r>
          </w:p>
          <w:p w14:paraId="7F81641D" w14:textId="754B2E5F" w:rsidR="00626EC6" w:rsidRDefault="00626EC6" w:rsidP="00F724F5">
            <w:pPr>
              <w:pStyle w:val="BodyText"/>
              <w:rPr>
                <w:lang w:val="en-GB"/>
              </w:rPr>
            </w:pPr>
            <w:r>
              <w:rPr>
                <w:lang w:val="en-GB"/>
              </w:rPr>
              <w:t>Building owned by</w:t>
            </w:r>
            <w:r w:rsidR="00866A23">
              <w:rPr>
                <w:lang w:val="en-GB"/>
              </w:rPr>
              <w:t>:</w:t>
            </w:r>
            <w:r>
              <w:rPr>
                <w:lang w:val="en-GB"/>
              </w:rPr>
              <w:t xml:space="preserve"> Housing SA </w:t>
            </w:r>
          </w:p>
          <w:p w14:paraId="503D1C93" w14:textId="4C13216B" w:rsidR="00626EC6" w:rsidRDefault="00626EC6" w:rsidP="00F724F5">
            <w:pPr>
              <w:pStyle w:val="BodyText"/>
              <w:rPr>
                <w:lang w:val="en-GB"/>
              </w:rPr>
            </w:pPr>
            <w:r>
              <w:rPr>
                <w:lang w:val="en-GB"/>
              </w:rPr>
              <w:t xml:space="preserve">Unstaffed facility  </w:t>
            </w:r>
          </w:p>
          <w:p w14:paraId="1F0D413A" w14:textId="01A20504" w:rsidR="00626EC6" w:rsidRDefault="00626EC6" w:rsidP="00F724F5">
            <w:pPr>
              <w:pStyle w:val="BodyText"/>
              <w:rPr>
                <w:lang w:val="en-GB"/>
              </w:rPr>
            </w:pPr>
            <w:r>
              <w:rPr>
                <w:lang w:val="en-GB"/>
              </w:rPr>
              <w:t>Floor area: 360 sqm</w:t>
            </w:r>
          </w:p>
        </w:tc>
        <w:tc>
          <w:tcPr>
            <w:tcW w:w="3537" w:type="dxa"/>
          </w:tcPr>
          <w:p w14:paraId="4A9921DE" w14:textId="5A6B2C78" w:rsidR="00866A23" w:rsidRDefault="000D08AF" w:rsidP="00866A23">
            <w:pPr>
              <w:pStyle w:val="BodyText"/>
              <w:spacing w:before="120"/>
              <w:rPr>
                <w:i/>
                <w:iCs/>
                <w:lang w:val="en-GB"/>
              </w:rPr>
            </w:pPr>
            <w:r>
              <w:rPr>
                <w:lang w:val="en-GB"/>
              </w:rPr>
              <w:t xml:space="preserve">This facility has limited accessibility during the day as it is subleased by the University of the Third Age </w:t>
            </w:r>
            <w:r w:rsidR="00455410">
              <w:rPr>
                <w:lang w:val="en-GB"/>
              </w:rPr>
              <w:t>from</w:t>
            </w:r>
            <w:r>
              <w:rPr>
                <w:lang w:val="en-GB"/>
              </w:rPr>
              <w:t xml:space="preserve"> Mon</w:t>
            </w:r>
            <w:r w:rsidR="00455410">
              <w:rPr>
                <w:lang w:val="en-GB"/>
              </w:rPr>
              <w:t>day</w:t>
            </w:r>
            <w:r>
              <w:rPr>
                <w:lang w:val="en-GB"/>
              </w:rPr>
              <w:t xml:space="preserve"> to Fri</w:t>
            </w:r>
            <w:r w:rsidR="00455410">
              <w:rPr>
                <w:lang w:val="en-GB"/>
              </w:rPr>
              <w:t>day from</w:t>
            </w:r>
            <w:r>
              <w:rPr>
                <w:lang w:val="en-GB"/>
              </w:rPr>
              <w:t xml:space="preserve"> </w:t>
            </w:r>
            <w:r w:rsidR="45C6DDE2" w:rsidRPr="3539ACAE">
              <w:rPr>
                <w:lang w:val="en-GB"/>
              </w:rPr>
              <w:t xml:space="preserve">9am </w:t>
            </w:r>
            <w:r>
              <w:rPr>
                <w:lang w:val="en-GB"/>
              </w:rPr>
              <w:t xml:space="preserve">until 4pm. The facility has limited visibility from the street. It has six meeting rooms and capacity for 240 people. It has the highest usage of </w:t>
            </w:r>
            <w:r w:rsidR="00455410">
              <w:rPr>
                <w:lang w:val="en-GB"/>
              </w:rPr>
              <w:t>the</w:t>
            </w:r>
            <w:r>
              <w:rPr>
                <w:lang w:val="en-GB"/>
              </w:rPr>
              <w:t xml:space="preserve"> three </w:t>
            </w:r>
            <w:r w:rsidR="00455410">
              <w:rPr>
                <w:lang w:val="en-GB"/>
              </w:rPr>
              <w:t>community</w:t>
            </w:r>
            <w:r>
              <w:rPr>
                <w:lang w:val="en-GB"/>
              </w:rPr>
              <w:t xml:space="preserve"> centres due to the size of the facility</w:t>
            </w:r>
            <w:r w:rsidR="0053194F">
              <w:rPr>
                <w:lang w:val="en-GB"/>
              </w:rPr>
              <w:t xml:space="preserve"> and the meeting room options</w:t>
            </w:r>
            <w:r>
              <w:rPr>
                <w:lang w:val="en-GB"/>
              </w:rPr>
              <w:t>.</w:t>
            </w:r>
          </w:p>
          <w:p w14:paraId="7E0C4349" w14:textId="2CE510A6" w:rsidR="003A6D5F" w:rsidRPr="003A6D5F" w:rsidRDefault="003A6D5F" w:rsidP="00305C8A">
            <w:pPr>
              <w:pStyle w:val="BodyText"/>
              <w:spacing w:before="120" w:after="240"/>
              <w:rPr>
                <w:i/>
                <w:iCs/>
                <w:lang w:val="en-GB"/>
              </w:rPr>
            </w:pPr>
            <w:r w:rsidRPr="003A6D5F">
              <w:rPr>
                <w:i/>
                <w:iCs/>
                <w:lang w:val="en-GB"/>
              </w:rPr>
              <w:t>Low alignment with Policy</w:t>
            </w:r>
          </w:p>
        </w:tc>
      </w:tr>
      <w:tr w:rsidR="00626EC6" w14:paraId="03FB5661" w14:textId="377E325E" w:rsidTr="000D1719">
        <w:tc>
          <w:tcPr>
            <w:tcW w:w="3795" w:type="dxa"/>
          </w:tcPr>
          <w:p w14:paraId="4D7304A5" w14:textId="77777777" w:rsidR="00866A23" w:rsidRPr="00491959" w:rsidRDefault="00626EC6" w:rsidP="00866A23">
            <w:pPr>
              <w:pStyle w:val="BodyText"/>
              <w:spacing w:before="120" w:after="0"/>
              <w:rPr>
                <w:b/>
                <w:bCs/>
                <w:lang w:val="en-GB"/>
              </w:rPr>
            </w:pPr>
            <w:r w:rsidRPr="00491959">
              <w:rPr>
                <w:b/>
                <w:lang w:val="en-GB"/>
              </w:rPr>
              <w:t xml:space="preserve">North Adelaide </w:t>
            </w:r>
          </w:p>
          <w:p w14:paraId="58D4C4EB" w14:textId="2D3460D1" w:rsidR="00626EC6" w:rsidRPr="00491959" w:rsidRDefault="00626EC6" w:rsidP="00F724F5">
            <w:pPr>
              <w:pStyle w:val="BodyText"/>
              <w:rPr>
                <w:b/>
                <w:lang w:val="en-GB"/>
              </w:rPr>
            </w:pPr>
            <w:r w:rsidRPr="00491959">
              <w:rPr>
                <w:b/>
                <w:lang w:val="en-GB"/>
              </w:rPr>
              <w:t xml:space="preserve">Community Centre/Library </w:t>
            </w:r>
          </w:p>
          <w:p w14:paraId="580E67F2" w14:textId="77777777" w:rsidR="00626EC6" w:rsidRDefault="00626EC6" w:rsidP="00866A23">
            <w:pPr>
              <w:pStyle w:val="BodyText"/>
              <w:jc w:val="center"/>
              <w:rPr>
                <w:lang w:val="en-GB"/>
              </w:rPr>
            </w:pPr>
            <w:r w:rsidRPr="005030EF">
              <w:rPr>
                <w:noProof/>
                <w:lang w:val="en-GB"/>
              </w:rPr>
              <w:drawing>
                <wp:inline distT="0" distB="0" distL="0" distR="0" wp14:anchorId="63E148CC" wp14:editId="72AD9024">
                  <wp:extent cx="2124000" cy="1342198"/>
                  <wp:effectExtent l="0" t="0" r="0" b="0"/>
                  <wp:docPr id="11751567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24000" cy="1342198"/>
                          </a:xfrm>
                          <a:prstGeom prst="rect">
                            <a:avLst/>
                          </a:prstGeom>
                          <a:noFill/>
                          <a:ln>
                            <a:noFill/>
                          </a:ln>
                        </pic:spPr>
                      </pic:pic>
                    </a:graphicData>
                  </a:graphic>
                </wp:inline>
              </w:drawing>
            </w:r>
          </w:p>
          <w:p w14:paraId="484F4797" w14:textId="0239E0A0" w:rsidR="00626EC6" w:rsidRDefault="00626EC6" w:rsidP="006015B4">
            <w:pPr>
              <w:pStyle w:val="BodyText"/>
              <w:jc w:val="center"/>
              <w:rPr>
                <w:lang w:val="en-GB"/>
              </w:rPr>
            </w:pPr>
          </w:p>
        </w:tc>
        <w:tc>
          <w:tcPr>
            <w:tcW w:w="2296" w:type="dxa"/>
          </w:tcPr>
          <w:p w14:paraId="7C4CF0CE" w14:textId="77777777" w:rsidR="00866A23" w:rsidRDefault="00626EC6" w:rsidP="00866A23">
            <w:pPr>
              <w:pStyle w:val="BodyText"/>
              <w:spacing w:before="120" w:after="0"/>
              <w:rPr>
                <w:lang w:val="en-GB"/>
              </w:rPr>
            </w:pPr>
            <w:r>
              <w:rPr>
                <w:lang w:val="en-GB"/>
              </w:rPr>
              <w:t xml:space="preserve">Location: </w:t>
            </w:r>
          </w:p>
          <w:p w14:paraId="21882D31" w14:textId="33A5D79A" w:rsidR="00626EC6" w:rsidRDefault="00626EC6" w:rsidP="00F724F5">
            <w:pPr>
              <w:pStyle w:val="BodyText"/>
              <w:rPr>
                <w:lang w:val="en-GB"/>
              </w:rPr>
            </w:pPr>
            <w:r>
              <w:rPr>
                <w:lang w:val="en-GB"/>
              </w:rPr>
              <w:t xml:space="preserve">Tynte Street </w:t>
            </w:r>
          </w:p>
          <w:p w14:paraId="4307417A" w14:textId="77777777" w:rsidR="00626EC6" w:rsidRDefault="00626EC6" w:rsidP="00866A23">
            <w:pPr>
              <w:pStyle w:val="BodyText"/>
              <w:spacing w:before="120"/>
              <w:rPr>
                <w:lang w:val="en-GB"/>
              </w:rPr>
            </w:pPr>
            <w:r>
              <w:rPr>
                <w:lang w:val="en-GB"/>
              </w:rPr>
              <w:t xml:space="preserve">Building owned by City of Adelaide. </w:t>
            </w:r>
          </w:p>
          <w:p w14:paraId="48457BD1" w14:textId="77777777" w:rsidR="00626EC6" w:rsidRDefault="00626EC6" w:rsidP="00866A23">
            <w:pPr>
              <w:pStyle w:val="BodyText"/>
              <w:spacing w:before="120"/>
              <w:rPr>
                <w:lang w:val="en-GB"/>
              </w:rPr>
            </w:pPr>
            <w:r>
              <w:rPr>
                <w:lang w:val="en-GB"/>
              </w:rPr>
              <w:t xml:space="preserve">Staffed facility. </w:t>
            </w:r>
          </w:p>
          <w:p w14:paraId="247A5428" w14:textId="118444F9" w:rsidR="00626EC6" w:rsidRDefault="00626EC6" w:rsidP="00866A23">
            <w:pPr>
              <w:pStyle w:val="BodyText"/>
              <w:spacing w:before="120"/>
              <w:rPr>
                <w:lang w:val="en-GB"/>
              </w:rPr>
            </w:pPr>
            <w:r>
              <w:rPr>
                <w:lang w:val="en-GB"/>
              </w:rPr>
              <w:t>Floor area: 340 sqm</w:t>
            </w:r>
          </w:p>
        </w:tc>
        <w:tc>
          <w:tcPr>
            <w:tcW w:w="3537" w:type="dxa"/>
          </w:tcPr>
          <w:p w14:paraId="2D62088F" w14:textId="30219F75" w:rsidR="00626EC6" w:rsidRDefault="00FF5D8C" w:rsidP="00866A23">
            <w:pPr>
              <w:pStyle w:val="BodyText"/>
              <w:spacing w:before="120"/>
              <w:rPr>
                <w:lang w:val="en-GB"/>
              </w:rPr>
            </w:pPr>
            <w:r>
              <w:rPr>
                <w:lang w:val="en-GB"/>
              </w:rPr>
              <w:t xml:space="preserve">Large hall for hire, co-located with the library and community garden. Staffed facility with smaller meeting spaces for hire. Limited disability access </w:t>
            </w:r>
            <w:r w:rsidR="0054279F">
              <w:rPr>
                <w:lang w:val="en-GB"/>
              </w:rPr>
              <w:t>and</w:t>
            </w:r>
            <w:r>
              <w:rPr>
                <w:lang w:val="en-GB"/>
              </w:rPr>
              <w:t xml:space="preserve"> heritage controls which reduce flexibility. </w:t>
            </w:r>
          </w:p>
          <w:p w14:paraId="7F5F1AE2" w14:textId="5EA8B178" w:rsidR="00FF5D8C" w:rsidRPr="00FF5D8C" w:rsidRDefault="00FF5D8C" w:rsidP="00866A23">
            <w:pPr>
              <w:pStyle w:val="BodyText"/>
              <w:spacing w:before="120"/>
              <w:rPr>
                <w:i/>
                <w:iCs/>
                <w:lang w:val="en-GB"/>
              </w:rPr>
            </w:pPr>
            <w:r w:rsidRPr="00FF5D8C">
              <w:rPr>
                <w:i/>
                <w:iCs/>
                <w:lang w:val="en-GB"/>
              </w:rPr>
              <w:t xml:space="preserve">Medium alignment with Policy </w:t>
            </w:r>
          </w:p>
        </w:tc>
      </w:tr>
      <w:tr w:rsidR="00626EC6" w14:paraId="58B4313C" w14:textId="7E974F07" w:rsidTr="000D1719">
        <w:tc>
          <w:tcPr>
            <w:tcW w:w="3795" w:type="dxa"/>
          </w:tcPr>
          <w:p w14:paraId="03512895" w14:textId="77777777" w:rsidR="00866A23" w:rsidRPr="00491959" w:rsidRDefault="00626EC6" w:rsidP="006015B4">
            <w:pPr>
              <w:pStyle w:val="BodyText"/>
              <w:spacing w:before="120" w:after="0"/>
              <w:rPr>
                <w:b/>
                <w:bCs/>
                <w:lang w:val="en-GB"/>
              </w:rPr>
            </w:pPr>
            <w:r w:rsidRPr="00491959">
              <w:rPr>
                <w:b/>
                <w:lang w:val="en-GB"/>
              </w:rPr>
              <w:t xml:space="preserve">Minor Works Building </w:t>
            </w:r>
          </w:p>
          <w:p w14:paraId="7FDD6712" w14:textId="03F5AF42" w:rsidR="00626EC6" w:rsidRPr="00491959" w:rsidRDefault="00626EC6" w:rsidP="00F724F5">
            <w:pPr>
              <w:pStyle w:val="BodyText"/>
              <w:rPr>
                <w:b/>
                <w:lang w:val="en-GB"/>
              </w:rPr>
            </w:pPr>
            <w:r w:rsidRPr="00491959">
              <w:rPr>
                <w:b/>
                <w:lang w:val="en-GB"/>
              </w:rPr>
              <w:t>Community Centre</w:t>
            </w:r>
          </w:p>
          <w:p w14:paraId="15BFADAD" w14:textId="77777777" w:rsidR="00626EC6" w:rsidRDefault="00626EC6" w:rsidP="00866A23">
            <w:pPr>
              <w:pStyle w:val="BodyText"/>
              <w:jc w:val="center"/>
              <w:rPr>
                <w:lang w:val="en-GB"/>
              </w:rPr>
            </w:pPr>
            <w:r w:rsidRPr="005030EF">
              <w:rPr>
                <w:noProof/>
                <w:lang w:val="en-GB"/>
              </w:rPr>
              <w:drawing>
                <wp:inline distT="0" distB="0" distL="0" distR="0" wp14:anchorId="1A04CFAF" wp14:editId="716B29B8">
                  <wp:extent cx="2160000" cy="1347774"/>
                  <wp:effectExtent l="0" t="0" r="0" b="5080"/>
                  <wp:docPr id="13883179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0000" cy="1347774"/>
                          </a:xfrm>
                          <a:prstGeom prst="rect">
                            <a:avLst/>
                          </a:prstGeom>
                          <a:noFill/>
                          <a:ln>
                            <a:noFill/>
                          </a:ln>
                        </pic:spPr>
                      </pic:pic>
                    </a:graphicData>
                  </a:graphic>
                </wp:inline>
              </w:drawing>
            </w:r>
          </w:p>
          <w:p w14:paraId="5C2D8487" w14:textId="7604F5FD" w:rsidR="00626EC6" w:rsidRDefault="00626EC6" w:rsidP="00F724F5">
            <w:pPr>
              <w:pStyle w:val="BodyText"/>
              <w:rPr>
                <w:lang w:val="en-GB"/>
              </w:rPr>
            </w:pPr>
          </w:p>
        </w:tc>
        <w:tc>
          <w:tcPr>
            <w:tcW w:w="2296" w:type="dxa"/>
          </w:tcPr>
          <w:p w14:paraId="0B9FCBF9" w14:textId="77777777" w:rsidR="00866A23" w:rsidRDefault="00626EC6" w:rsidP="006015B4">
            <w:pPr>
              <w:pStyle w:val="BodyText"/>
              <w:spacing w:before="120" w:after="0"/>
              <w:rPr>
                <w:lang w:val="en-GB"/>
              </w:rPr>
            </w:pPr>
            <w:r>
              <w:rPr>
                <w:lang w:val="en-GB"/>
              </w:rPr>
              <w:t xml:space="preserve">Location: </w:t>
            </w:r>
          </w:p>
          <w:p w14:paraId="10B8AEFF" w14:textId="69EEDCF6" w:rsidR="00626EC6" w:rsidRDefault="00626EC6" w:rsidP="00F724F5">
            <w:pPr>
              <w:pStyle w:val="BodyText"/>
              <w:rPr>
                <w:lang w:val="en-GB"/>
              </w:rPr>
            </w:pPr>
            <w:r>
              <w:rPr>
                <w:lang w:val="en-GB"/>
              </w:rPr>
              <w:t xml:space="preserve">Stamford Court </w:t>
            </w:r>
          </w:p>
          <w:p w14:paraId="25DA3389" w14:textId="28081C0D" w:rsidR="00626EC6" w:rsidRDefault="00626EC6" w:rsidP="00F724F5">
            <w:pPr>
              <w:pStyle w:val="BodyText"/>
              <w:rPr>
                <w:lang w:val="en-GB"/>
              </w:rPr>
            </w:pPr>
            <w:r>
              <w:rPr>
                <w:lang w:val="en-GB"/>
              </w:rPr>
              <w:t>Building owned by</w:t>
            </w:r>
            <w:r w:rsidR="00866A23">
              <w:rPr>
                <w:lang w:val="en-GB"/>
              </w:rPr>
              <w:t>:</w:t>
            </w:r>
            <w:r>
              <w:rPr>
                <w:lang w:val="en-GB"/>
              </w:rPr>
              <w:t xml:space="preserve"> City of Adelaide</w:t>
            </w:r>
          </w:p>
          <w:p w14:paraId="1697A1D5" w14:textId="65B92FF3" w:rsidR="00626EC6" w:rsidRDefault="00626EC6" w:rsidP="00F724F5">
            <w:pPr>
              <w:pStyle w:val="BodyText"/>
              <w:rPr>
                <w:lang w:val="en-GB"/>
              </w:rPr>
            </w:pPr>
            <w:r>
              <w:rPr>
                <w:lang w:val="en-GB"/>
              </w:rPr>
              <w:t xml:space="preserve">Staffed facility </w:t>
            </w:r>
          </w:p>
          <w:p w14:paraId="59421F36" w14:textId="727014AB" w:rsidR="00626EC6" w:rsidRDefault="00626EC6" w:rsidP="00F724F5">
            <w:pPr>
              <w:pStyle w:val="BodyText"/>
              <w:rPr>
                <w:lang w:val="en-GB"/>
              </w:rPr>
            </w:pPr>
            <w:r>
              <w:rPr>
                <w:lang w:val="en-GB"/>
              </w:rPr>
              <w:t>Floor area: 357 sqm</w:t>
            </w:r>
          </w:p>
        </w:tc>
        <w:tc>
          <w:tcPr>
            <w:tcW w:w="3537" w:type="dxa"/>
          </w:tcPr>
          <w:p w14:paraId="0A2846FE" w14:textId="1763BD97" w:rsidR="00626EC6" w:rsidRDefault="00FF5D8C" w:rsidP="006015B4">
            <w:pPr>
              <w:pStyle w:val="BodyText"/>
              <w:spacing w:before="120"/>
              <w:rPr>
                <w:lang w:val="en-GB"/>
              </w:rPr>
            </w:pPr>
            <w:r>
              <w:rPr>
                <w:lang w:val="en-GB"/>
              </w:rPr>
              <w:t>Recent adaptive reuse with modern facilities, two rooms with total capacity for 90 people, building is disability accessible</w:t>
            </w:r>
            <w:r w:rsidRPr="56B0DA4F">
              <w:rPr>
                <w:lang w:val="en-GB"/>
              </w:rPr>
              <w:t xml:space="preserve"> </w:t>
            </w:r>
            <w:r w:rsidR="00993DCF" w:rsidRPr="56B0DA4F">
              <w:rPr>
                <w:lang w:val="en-GB"/>
              </w:rPr>
              <w:t>and has</w:t>
            </w:r>
            <w:r>
              <w:rPr>
                <w:lang w:val="en-GB"/>
              </w:rPr>
              <w:t xml:space="preserve"> good indoor/outdoor connections. </w:t>
            </w:r>
            <w:r w:rsidR="00993DCF" w:rsidRPr="56B0DA4F">
              <w:rPr>
                <w:lang w:val="en-GB"/>
              </w:rPr>
              <w:t>The centre is n</w:t>
            </w:r>
            <w:r w:rsidRPr="56B0DA4F">
              <w:rPr>
                <w:lang w:val="en-GB"/>
              </w:rPr>
              <w:t xml:space="preserve">ot </w:t>
            </w:r>
            <w:r>
              <w:rPr>
                <w:lang w:val="en-GB"/>
              </w:rPr>
              <w:t xml:space="preserve">located on a Main Street, </w:t>
            </w:r>
            <w:r w:rsidR="00993DCF" w:rsidRPr="56B0DA4F">
              <w:rPr>
                <w:lang w:val="en-GB"/>
              </w:rPr>
              <w:t xml:space="preserve">has </w:t>
            </w:r>
            <w:r>
              <w:rPr>
                <w:lang w:val="en-GB"/>
              </w:rPr>
              <w:t xml:space="preserve">limited wayfinding signage, </w:t>
            </w:r>
            <w:r w:rsidR="00993DCF" w:rsidRPr="56B0DA4F">
              <w:rPr>
                <w:lang w:val="en-GB"/>
              </w:rPr>
              <w:t xml:space="preserve">and is </w:t>
            </w:r>
            <w:r>
              <w:rPr>
                <w:lang w:val="en-GB"/>
              </w:rPr>
              <w:t xml:space="preserve">not close to public transport. </w:t>
            </w:r>
          </w:p>
          <w:p w14:paraId="2D197913" w14:textId="0D02515B" w:rsidR="00FF5D8C" w:rsidRDefault="00FF5D8C" w:rsidP="00F724F5">
            <w:pPr>
              <w:pStyle w:val="BodyText"/>
              <w:rPr>
                <w:i/>
                <w:iCs/>
                <w:lang w:val="en-GB"/>
              </w:rPr>
            </w:pPr>
            <w:r w:rsidRPr="00FF5D8C">
              <w:rPr>
                <w:i/>
                <w:iCs/>
                <w:lang w:val="en-GB"/>
              </w:rPr>
              <w:t xml:space="preserve">Medium alignment with Policy. </w:t>
            </w:r>
          </w:p>
          <w:p w14:paraId="31845988" w14:textId="77777777" w:rsidR="00FF5D8C" w:rsidRDefault="00FF5D8C" w:rsidP="00F724F5">
            <w:pPr>
              <w:pStyle w:val="BodyText"/>
              <w:rPr>
                <w:i/>
                <w:iCs/>
                <w:lang w:val="en-GB"/>
              </w:rPr>
            </w:pPr>
          </w:p>
          <w:p w14:paraId="0DBFB45C" w14:textId="54EC5448" w:rsidR="00FF5D8C" w:rsidRPr="00FF5D8C" w:rsidRDefault="00FF5D8C" w:rsidP="00F724F5">
            <w:pPr>
              <w:pStyle w:val="BodyText"/>
              <w:rPr>
                <w:i/>
                <w:iCs/>
                <w:lang w:val="en-GB"/>
              </w:rPr>
            </w:pPr>
          </w:p>
        </w:tc>
      </w:tr>
    </w:tbl>
    <w:p w14:paraId="0C8D19FC" w14:textId="77777777" w:rsidR="000D1719" w:rsidRDefault="000D1719">
      <w:r>
        <w:br w:type="page"/>
      </w:r>
    </w:p>
    <w:tbl>
      <w:tblPr>
        <w:tblStyle w:val="TableGrid"/>
        <w:tblW w:w="0" w:type="auto"/>
        <w:tblLook w:val="04A0" w:firstRow="1" w:lastRow="0" w:firstColumn="1" w:lastColumn="0" w:noHBand="0" w:noVBand="1"/>
      </w:tblPr>
      <w:tblGrid>
        <w:gridCol w:w="3795"/>
        <w:gridCol w:w="2296"/>
        <w:gridCol w:w="3537"/>
      </w:tblGrid>
      <w:tr w:rsidR="000D1719" w14:paraId="762FC072" w14:textId="77777777" w:rsidTr="000D1719">
        <w:tc>
          <w:tcPr>
            <w:tcW w:w="3795" w:type="dxa"/>
            <w:shd w:val="clear" w:color="auto" w:fill="E8E8E8" w:themeFill="background2"/>
            <w:vAlign w:val="center"/>
          </w:tcPr>
          <w:p w14:paraId="6263EC9B" w14:textId="46265836" w:rsidR="000D1719" w:rsidRPr="00D377EF" w:rsidRDefault="000D1719" w:rsidP="000D1719">
            <w:pPr>
              <w:pStyle w:val="BodyText"/>
              <w:spacing w:before="120"/>
              <w:rPr>
                <w:b/>
                <w:lang w:val="en-GB"/>
              </w:rPr>
            </w:pPr>
            <w:r>
              <w:rPr>
                <w:lang w:val="en-GB"/>
              </w:rPr>
              <w:lastRenderedPageBreak/>
              <w:tab/>
            </w:r>
            <w:r>
              <w:br w:type="page"/>
            </w:r>
            <w:r w:rsidRPr="00866A23">
              <w:rPr>
                <w:b/>
                <w:sz w:val="24"/>
                <w:szCs w:val="24"/>
                <w:lang w:val="en-GB"/>
              </w:rPr>
              <w:t>Facility</w:t>
            </w:r>
          </w:p>
        </w:tc>
        <w:tc>
          <w:tcPr>
            <w:tcW w:w="2296" w:type="dxa"/>
            <w:shd w:val="clear" w:color="auto" w:fill="E8E8E8" w:themeFill="background2"/>
            <w:vAlign w:val="center"/>
          </w:tcPr>
          <w:p w14:paraId="2E78F3F7" w14:textId="4812DFA4" w:rsidR="000D1719" w:rsidRDefault="000D1719" w:rsidP="000D1719">
            <w:pPr>
              <w:pStyle w:val="BodyText"/>
              <w:spacing w:before="120" w:after="0"/>
              <w:rPr>
                <w:lang w:val="en-GB"/>
              </w:rPr>
            </w:pPr>
            <w:r w:rsidRPr="00866A23">
              <w:rPr>
                <w:b/>
                <w:sz w:val="24"/>
                <w:szCs w:val="24"/>
                <w:lang w:val="en-GB"/>
              </w:rPr>
              <w:t>Key Details</w:t>
            </w:r>
          </w:p>
        </w:tc>
        <w:tc>
          <w:tcPr>
            <w:tcW w:w="3537" w:type="dxa"/>
            <w:shd w:val="clear" w:color="auto" w:fill="E8E8E8" w:themeFill="background2"/>
            <w:vAlign w:val="center"/>
          </w:tcPr>
          <w:p w14:paraId="713415A8" w14:textId="171A701F" w:rsidR="000D1719" w:rsidRDefault="000D1719" w:rsidP="000D1719">
            <w:pPr>
              <w:pStyle w:val="BodyText"/>
              <w:spacing w:before="120" w:line="235" w:lineRule="auto"/>
              <w:rPr>
                <w:lang w:val="en-GB"/>
              </w:rPr>
            </w:pPr>
            <w:r w:rsidRPr="00866A23">
              <w:rPr>
                <w:b/>
                <w:sz w:val="24"/>
                <w:szCs w:val="24"/>
                <w:lang w:val="en-GB"/>
              </w:rPr>
              <w:t>How well does this facility align with the objectives and the principles of the draft Policy?</w:t>
            </w:r>
          </w:p>
        </w:tc>
      </w:tr>
      <w:tr w:rsidR="000D1719" w14:paraId="07428C37" w14:textId="0E76E7CB" w:rsidTr="10B87FBA">
        <w:tc>
          <w:tcPr>
            <w:tcW w:w="3795" w:type="dxa"/>
          </w:tcPr>
          <w:p w14:paraId="3753FD54" w14:textId="7A6EED28" w:rsidR="000D1719" w:rsidRPr="00D377EF" w:rsidRDefault="000D1719" w:rsidP="000D1719">
            <w:pPr>
              <w:pStyle w:val="BodyText"/>
              <w:spacing w:before="120"/>
              <w:rPr>
                <w:b/>
                <w:lang w:val="en-GB"/>
              </w:rPr>
            </w:pPr>
            <w:r w:rsidRPr="00D377EF">
              <w:rPr>
                <w:b/>
                <w:lang w:val="en-GB"/>
              </w:rPr>
              <w:t xml:space="preserve">Hutt Street Library </w:t>
            </w:r>
          </w:p>
          <w:p w14:paraId="28AA0065" w14:textId="4CF2E430" w:rsidR="000D1719" w:rsidRDefault="000D1719" w:rsidP="000D1719">
            <w:pPr>
              <w:pStyle w:val="BodyText"/>
              <w:jc w:val="center"/>
              <w:rPr>
                <w:lang w:val="en-GB"/>
              </w:rPr>
            </w:pPr>
            <w:r w:rsidRPr="005030EF">
              <w:rPr>
                <w:noProof/>
                <w:lang w:val="en-GB"/>
              </w:rPr>
              <w:drawing>
                <wp:inline distT="0" distB="0" distL="0" distR="0" wp14:anchorId="16583EDE" wp14:editId="3CB6AC64">
                  <wp:extent cx="2160000" cy="1364947"/>
                  <wp:effectExtent l="0" t="0" r="0" b="6985"/>
                  <wp:docPr id="18940411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0000" cy="1364947"/>
                          </a:xfrm>
                          <a:prstGeom prst="rect">
                            <a:avLst/>
                          </a:prstGeom>
                          <a:noFill/>
                          <a:ln>
                            <a:noFill/>
                          </a:ln>
                        </pic:spPr>
                      </pic:pic>
                    </a:graphicData>
                  </a:graphic>
                </wp:inline>
              </w:drawing>
            </w:r>
          </w:p>
        </w:tc>
        <w:tc>
          <w:tcPr>
            <w:tcW w:w="2296" w:type="dxa"/>
          </w:tcPr>
          <w:p w14:paraId="7E573EED" w14:textId="77777777" w:rsidR="000D1719" w:rsidRDefault="000D1719" w:rsidP="000D1719">
            <w:pPr>
              <w:pStyle w:val="BodyText"/>
              <w:spacing w:before="120" w:after="0"/>
              <w:rPr>
                <w:lang w:val="en-GB"/>
              </w:rPr>
            </w:pPr>
            <w:r>
              <w:rPr>
                <w:lang w:val="en-GB"/>
              </w:rPr>
              <w:t>Location:</w:t>
            </w:r>
          </w:p>
          <w:p w14:paraId="1FF11311" w14:textId="6E99FCF2" w:rsidR="000D1719" w:rsidRDefault="000D1719" w:rsidP="000D1719">
            <w:pPr>
              <w:pStyle w:val="BodyText"/>
              <w:rPr>
                <w:lang w:val="en-GB"/>
              </w:rPr>
            </w:pPr>
            <w:r>
              <w:rPr>
                <w:lang w:val="en-GB"/>
              </w:rPr>
              <w:t>Hutt Street</w:t>
            </w:r>
          </w:p>
          <w:p w14:paraId="7194E695" w14:textId="05B5FE2E" w:rsidR="000D1719" w:rsidRDefault="000D1719" w:rsidP="000D1719">
            <w:pPr>
              <w:pStyle w:val="BodyText"/>
              <w:rPr>
                <w:lang w:val="en-GB"/>
              </w:rPr>
            </w:pPr>
            <w:r>
              <w:rPr>
                <w:lang w:val="en-GB"/>
              </w:rPr>
              <w:t xml:space="preserve">Leased from a private owner </w:t>
            </w:r>
          </w:p>
          <w:p w14:paraId="3598377F" w14:textId="35123A8A" w:rsidR="000D1719" w:rsidRDefault="000D1719" w:rsidP="000D1719">
            <w:pPr>
              <w:pStyle w:val="BodyText"/>
              <w:rPr>
                <w:lang w:val="en-GB"/>
              </w:rPr>
            </w:pPr>
            <w:r>
              <w:rPr>
                <w:lang w:val="en-GB"/>
              </w:rPr>
              <w:t xml:space="preserve">Staffed facility </w:t>
            </w:r>
          </w:p>
          <w:p w14:paraId="1CDDE262" w14:textId="7D4F791F" w:rsidR="000D1719" w:rsidRDefault="000D1719" w:rsidP="000D1719">
            <w:pPr>
              <w:pStyle w:val="BodyText"/>
              <w:rPr>
                <w:lang w:val="en-GB"/>
              </w:rPr>
            </w:pPr>
            <w:r>
              <w:rPr>
                <w:lang w:val="en-GB"/>
              </w:rPr>
              <w:t xml:space="preserve">Floor area: 180 sqm </w:t>
            </w:r>
          </w:p>
        </w:tc>
        <w:tc>
          <w:tcPr>
            <w:tcW w:w="3537" w:type="dxa"/>
          </w:tcPr>
          <w:p w14:paraId="6583F0A7" w14:textId="2FBD3FF8" w:rsidR="000D1719" w:rsidRDefault="000D1719" w:rsidP="000D1719">
            <w:pPr>
              <w:pStyle w:val="BodyText"/>
              <w:spacing w:before="120" w:line="235" w:lineRule="auto"/>
              <w:rPr>
                <w:lang w:val="en-GB"/>
              </w:rPr>
            </w:pPr>
            <w:r>
              <w:rPr>
                <w:lang w:val="en-GB"/>
              </w:rPr>
              <w:t xml:space="preserve">Located on a Main Street, approximately 50 metres to closest bus stop, good accessibility and ground floor visibility, well laid out floorplan based on room configurations. Small floor area, limited flexibility within room configurations. No capacity for co-location. </w:t>
            </w:r>
          </w:p>
          <w:p w14:paraId="02A71D55" w14:textId="1FF8A9CC" w:rsidR="000D1719" w:rsidRPr="001A54ED" w:rsidRDefault="000D1719" w:rsidP="000D1719">
            <w:pPr>
              <w:pStyle w:val="BodyText"/>
              <w:rPr>
                <w:i/>
                <w:iCs/>
                <w:lang w:val="en-GB"/>
              </w:rPr>
            </w:pPr>
            <w:r w:rsidRPr="001A54ED">
              <w:rPr>
                <w:i/>
                <w:iCs/>
                <w:lang w:val="en-GB"/>
              </w:rPr>
              <w:t xml:space="preserve">Medium alignment with Policy. </w:t>
            </w:r>
          </w:p>
        </w:tc>
      </w:tr>
      <w:tr w:rsidR="000D1719" w14:paraId="70A84A4D" w14:textId="601CFD66" w:rsidTr="10B87FBA">
        <w:tc>
          <w:tcPr>
            <w:tcW w:w="3795" w:type="dxa"/>
          </w:tcPr>
          <w:p w14:paraId="036F2ADD" w14:textId="77777777" w:rsidR="000D1719" w:rsidRPr="00491959" w:rsidRDefault="000D1719" w:rsidP="000D1719">
            <w:pPr>
              <w:pStyle w:val="BodyText"/>
              <w:spacing w:before="120"/>
              <w:rPr>
                <w:b/>
                <w:lang w:val="en-GB"/>
              </w:rPr>
            </w:pPr>
            <w:r w:rsidRPr="00491959">
              <w:rPr>
                <w:b/>
                <w:lang w:val="en-GB"/>
              </w:rPr>
              <w:t xml:space="preserve">City Library </w:t>
            </w:r>
          </w:p>
          <w:p w14:paraId="259AF849" w14:textId="0B59F2F5" w:rsidR="000D1719" w:rsidRDefault="000D1719" w:rsidP="000D1719">
            <w:pPr>
              <w:pStyle w:val="BodyText"/>
              <w:jc w:val="center"/>
              <w:rPr>
                <w:lang w:val="en-GB"/>
              </w:rPr>
            </w:pPr>
            <w:r w:rsidRPr="005030EF">
              <w:rPr>
                <w:noProof/>
                <w:lang w:val="en-GB"/>
              </w:rPr>
              <w:drawing>
                <wp:inline distT="0" distB="0" distL="0" distR="0" wp14:anchorId="3E90390B" wp14:editId="090131E1">
                  <wp:extent cx="2160000" cy="1354180"/>
                  <wp:effectExtent l="0" t="0" r="0" b="0"/>
                  <wp:docPr id="18341864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0000" cy="1354180"/>
                          </a:xfrm>
                          <a:prstGeom prst="rect">
                            <a:avLst/>
                          </a:prstGeom>
                          <a:noFill/>
                          <a:ln>
                            <a:noFill/>
                          </a:ln>
                        </pic:spPr>
                      </pic:pic>
                    </a:graphicData>
                  </a:graphic>
                </wp:inline>
              </w:drawing>
            </w:r>
          </w:p>
        </w:tc>
        <w:tc>
          <w:tcPr>
            <w:tcW w:w="2296" w:type="dxa"/>
          </w:tcPr>
          <w:p w14:paraId="263FB621" w14:textId="77777777" w:rsidR="000D1719" w:rsidRDefault="000D1719" w:rsidP="000D1719">
            <w:pPr>
              <w:pStyle w:val="BodyText"/>
              <w:spacing w:before="120" w:after="0"/>
              <w:rPr>
                <w:lang w:val="en-GB"/>
              </w:rPr>
            </w:pPr>
            <w:r>
              <w:rPr>
                <w:lang w:val="en-GB"/>
              </w:rPr>
              <w:t xml:space="preserve">Location: </w:t>
            </w:r>
          </w:p>
          <w:p w14:paraId="4DA32477" w14:textId="3C9B20A2" w:rsidR="000D1719" w:rsidRDefault="000D1719" w:rsidP="000D1719">
            <w:pPr>
              <w:pStyle w:val="BodyText"/>
              <w:rPr>
                <w:lang w:val="en-GB"/>
              </w:rPr>
            </w:pPr>
            <w:r>
              <w:rPr>
                <w:lang w:val="en-GB"/>
              </w:rPr>
              <w:t>Rundle Place, Francis Street</w:t>
            </w:r>
          </w:p>
          <w:p w14:paraId="7EE298CD" w14:textId="6BDB6F83" w:rsidR="000D1719" w:rsidRDefault="000D1719" w:rsidP="000D1719">
            <w:pPr>
              <w:pStyle w:val="BodyText"/>
              <w:rPr>
                <w:lang w:val="en-GB"/>
              </w:rPr>
            </w:pPr>
            <w:r>
              <w:rPr>
                <w:lang w:val="en-GB"/>
              </w:rPr>
              <w:t xml:space="preserve">Leased from a private owner </w:t>
            </w:r>
          </w:p>
          <w:p w14:paraId="2F14AA27" w14:textId="46600BCE" w:rsidR="000D1719" w:rsidRDefault="000D1719" w:rsidP="000D1719">
            <w:pPr>
              <w:pStyle w:val="BodyText"/>
              <w:rPr>
                <w:lang w:val="en-GB"/>
              </w:rPr>
            </w:pPr>
            <w:r>
              <w:rPr>
                <w:lang w:val="en-GB"/>
              </w:rPr>
              <w:t xml:space="preserve">Staffed facility </w:t>
            </w:r>
          </w:p>
          <w:p w14:paraId="017A9410" w14:textId="77777777" w:rsidR="000D1719" w:rsidRDefault="000D1719" w:rsidP="000D1719">
            <w:pPr>
              <w:pStyle w:val="BodyText"/>
              <w:spacing w:after="0"/>
              <w:rPr>
                <w:lang w:val="en-GB"/>
              </w:rPr>
            </w:pPr>
            <w:r>
              <w:rPr>
                <w:lang w:val="en-GB"/>
              </w:rPr>
              <w:t>Floor area:</w:t>
            </w:r>
          </w:p>
          <w:p w14:paraId="4533D612" w14:textId="14D79BAD" w:rsidR="000D1719" w:rsidRDefault="000D1719" w:rsidP="000D1719">
            <w:pPr>
              <w:pStyle w:val="BodyText"/>
              <w:spacing w:after="0"/>
              <w:rPr>
                <w:lang w:val="en-GB"/>
              </w:rPr>
            </w:pPr>
            <w:r>
              <w:rPr>
                <w:lang w:val="en-GB"/>
              </w:rPr>
              <w:t>1,930 sqm</w:t>
            </w:r>
          </w:p>
        </w:tc>
        <w:tc>
          <w:tcPr>
            <w:tcW w:w="3537" w:type="dxa"/>
          </w:tcPr>
          <w:p w14:paraId="19633DCA" w14:textId="70E24ED3" w:rsidR="000D1719" w:rsidRDefault="000D1719" w:rsidP="000D1719">
            <w:pPr>
              <w:pStyle w:val="BodyText"/>
              <w:spacing w:before="120" w:line="235" w:lineRule="auto"/>
              <w:rPr>
                <w:lang w:val="en-GB"/>
              </w:rPr>
            </w:pPr>
            <w:r>
              <w:rPr>
                <w:lang w:val="en-GB"/>
              </w:rPr>
              <w:t xml:space="preserve">Located adjacent Rundle Mall with good public transport links, central location provides equitable access for City and metropolitan Adelaide visitors. Large flexible floor space with modern technology. Limited visibility from Rundle Mall and Grenfell Street, access via lift and stairs, no active ground floor. </w:t>
            </w:r>
          </w:p>
          <w:p w14:paraId="533222C0" w14:textId="7A9A19EC" w:rsidR="000D1719" w:rsidRDefault="000D1719" w:rsidP="000D1719">
            <w:pPr>
              <w:pStyle w:val="BodyText"/>
            </w:pPr>
            <w:r w:rsidRPr="10B87FBA">
              <w:rPr>
                <w:i/>
                <w:iCs/>
              </w:rPr>
              <w:t>Medium alignment with Policy</w:t>
            </w:r>
            <w:r w:rsidRPr="10B87FBA">
              <w:t xml:space="preserve">.  </w:t>
            </w:r>
          </w:p>
        </w:tc>
      </w:tr>
      <w:tr w:rsidR="000D1719" w14:paraId="0B69162F" w14:textId="456BF16C" w:rsidTr="10B87FBA">
        <w:tc>
          <w:tcPr>
            <w:tcW w:w="3795" w:type="dxa"/>
          </w:tcPr>
          <w:p w14:paraId="582ADDAB" w14:textId="77777777" w:rsidR="000D1719" w:rsidRPr="00D377EF" w:rsidRDefault="000D1719" w:rsidP="000D1719">
            <w:pPr>
              <w:pStyle w:val="BodyText"/>
              <w:spacing w:before="120"/>
              <w:rPr>
                <w:b/>
                <w:lang w:val="en-GB"/>
              </w:rPr>
            </w:pPr>
            <w:r w:rsidRPr="00D377EF">
              <w:rPr>
                <w:b/>
                <w:lang w:val="en-GB"/>
              </w:rPr>
              <w:t>Public Toilets</w:t>
            </w:r>
          </w:p>
          <w:p w14:paraId="7CDFC035" w14:textId="3193C47A" w:rsidR="000D1719" w:rsidRDefault="000D1719" w:rsidP="000D1719">
            <w:pPr>
              <w:pStyle w:val="BodyText"/>
              <w:jc w:val="center"/>
              <w:rPr>
                <w:lang w:val="en-GB"/>
              </w:rPr>
            </w:pPr>
            <w:r w:rsidRPr="00483ACA">
              <w:rPr>
                <w:noProof/>
                <w:lang w:val="en-GB"/>
              </w:rPr>
              <w:drawing>
                <wp:inline distT="0" distB="0" distL="0" distR="0" wp14:anchorId="7D217741" wp14:editId="7883A31B">
                  <wp:extent cx="2160000" cy="1185174"/>
                  <wp:effectExtent l="0" t="0" r="0" b="0"/>
                  <wp:docPr id="14239989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0000" cy="1185174"/>
                          </a:xfrm>
                          <a:prstGeom prst="rect">
                            <a:avLst/>
                          </a:prstGeom>
                          <a:noFill/>
                          <a:ln>
                            <a:noFill/>
                          </a:ln>
                        </pic:spPr>
                      </pic:pic>
                    </a:graphicData>
                  </a:graphic>
                </wp:inline>
              </w:drawing>
            </w:r>
          </w:p>
        </w:tc>
        <w:tc>
          <w:tcPr>
            <w:tcW w:w="2296" w:type="dxa"/>
          </w:tcPr>
          <w:p w14:paraId="2EDDBB59" w14:textId="2C167CB4" w:rsidR="000D1719" w:rsidRDefault="000D1719" w:rsidP="000D1719">
            <w:pPr>
              <w:pStyle w:val="BodyText"/>
              <w:spacing w:before="120"/>
              <w:rPr>
                <w:lang w:val="en-GB"/>
              </w:rPr>
            </w:pPr>
            <w:r>
              <w:rPr>
                <w:lang w:val="en-GB"/>
              </w:rPr>
              <w:t xml:space="preserve">38 toilets owned and operated by the City of Adelaide including 21 </w:t>
            </w:r>
            <w:proofErr w:type="spellStart"/>
            <w:r>
              <w:rPr>
                <w:lang w:val="en-GB"/>
              </w:rPr>
              <w:t>Exeloos</w:t>
            </w:r>
            <w:proofErr w:type="spellEnd"/>
          </w:p>
        </w:tc>
        <w:tc>
          <w:tcPr>
            <w:tcW w:w="3537" w:type="dxa"/>
          </w:tcPr>
          <w:p w14:paraId="554C9ABC" w14:textId="4DC7DC02" w:rsidR="000D1719" w:rsidRDefault="000D1719" w:rsidP="000D1719">
            <w:pPr>
              <w:pStyle w:val="BodyText"/>
              <w:spacing w:before="120" w:line="235" w:lineRule="auto"/>
              <w:rPr>
                <w:lang w:val="en-GB"/>
              </w:rPr>
            </w:pPr>
            <w:proofErr w:type="gramStart"/>
            <w:r>
              <w:rPr>
                <w:lang w:val="en-GB"/>
              </w:rPr>
              <w:t>The majority of</w:t>
            </w:r>
            <w:proofErr w:type="gramEnd"/>
            <w:r>
              <w:rPr>
                <w:lang w:val="en-GB"/>
              </w:rPr>
              <w:t xml:space="preserve"> the City, except for North Adelaide, around Adelaide Oval and the outer edges of the Adelaide Park Lands, is within 400-metre walking distance of a public toilet. Opportunity for upgrades as part of the Adelaide Park Lands Community Buildings (Sport and Recreation) Policy building upgrades. Limited facilities in Main Streets. Limited after-hours opening hours. Low satisfaction ratings from user surveys including safety and condition.</w:t>
            </w:r>
          </w:p>
          <w:p w14:paraId="5919959F" w14:textId="3B228778" w:rsidR="000D1719" w:rsidRPr="00C16F77" w:rsidRDefault="000D1719" w:rsidP="000D1719">
            <w:pPr>
              <w:pStyle w:val="BodyText"/>
              <w:rPr>
                <w:i/>
                <w:iCs/>
                <w:lang w:val="en-GB"/>
              </w:rPr>
            </w:pPr>
            <w:r>
              <w:rPr>
                <w:i/>
                <w:iCs/>
                <w:lang w:val="en-GB"/>
              </w:rPr>
              <w:t>Medium</w:t>
            </w:r>
            <w:r w:rsidRPr="00C16F77">
              <w:rPr>
                <w:i/>
                <w:iCs/>
                <w:lang w:val="en-GB"/>
              </w:rPr>
              <w:t xml:space="preserve"> alignment with Policy.</w:t>
            </w:r>
          </w:p>
        </w:tc>
      </w:tr>
    </w:tbl>
    <w:p w14:paraId="28A94413" w14:textId="77777777" w:rsidR="000D1719" w:rsidRDefault="000D1719">
      <w:r>
        <w:br w:type="page"/>
      </w:r>
    </w:p>
    <w:tbl>
      <w:tblPr>
        <w:tblStyle w:val="TableGrid"/>
        <w:tblW w:w="0" w:type="auto"/>
        <w:tblLook w:val="04A0" w:firstRow="1" w:lastRow="0" w:firstColumn="1" w:lastColumn="0" w:noHBand="0" w:noVBand="1"/>
      </w:tblPr>
      <w:tblGrid>
        <w:gridCol w:w="3795"/>
        <w:gridCol w:w="2296"/>
        <w:gridCol w:w="3537"/>
      </w:tblGrid>
      <w:tr w:rsidR="000D1719" w14:paraId="2B575528" w14:textId="77777777" w:rsidTr="000D1719">
        <w:tc>
          <w:tcPr>
            <w:tcW w:w="3795" w:type="dxa"/>
            <w:shd w:val="clear" w:color="auto" w:fill="E8E8E8" w:themeFill="background2"/>
            <w:vAlign w:val="center"/>
          </w:tcPr>
          <w:p w14:paraId="63DBF965" w14:textId="37DCA47D" w:rsidR="000D1719" w:rsidRDefault="000D1719" w:rsidP="000D1719">
            <w:pPr>
              <w:pStyle w:val="BodyText"/>
              <w:spacing w:before="120"/>
              <w:rPr>
                <w:lang w:val="en-GB"/>
              </w:rPr>
            </w:pPr>
            <w:r>
              <w:rPr>
                <w:lang w:val="en-GB"/>
              </w:rPr>
              <w:lastRenderedPageBreak/>
              <w:tab/>
            </w:r>
            <w:r>
              <w:br w:type="page"/>
            </w:r>
            <w:r w:rsidRPr="00866A23">
              <w:rPr>
                <w:b/>
                <w:sz w:val="24"/>
                <w:szCs w:val="24"/>
                <w:lang w:val="en-GB"/>
              </w:rPr>
              <w:t>Facility</w:t>
            </w:r>
          </w:p>
        </w:tc>
        <w:tc>
          <w:tcPr>
            <w:tcW w:w="2296" w:type="dxa"/>
            <w:shd w:val="clear" w:color="auto" w:fill="E8E8E8" w:themeFill="background2"/>
            <w:vAlign w:val="center"/>
          </w:tcPr>
          <w:p w14:paraId="08FB73EF" w14:textId="269F134C" w:rsidR="000D1719" w:rsidRDefault="000D1719" w:rsidP="000D1719">
            <w:pPr>
              <w:pStyle w:val="BodyText"/>
              <w:spacing w:before="120"/>
              <w:rPr>
                <w:lang w:val="en-GB"/>
              </w:rPr>
            </w:pPr>
            <w:r w:rsidRPr="00866A23">
              <w:rPr>
                <w:b/>
                <w:sz w:val="24"/>
                <w:szCs w:val="24"/>
                <w:lang w:val="en-GB"/>
              </w:rPr>
              <w:t>Key Details</w:t>
            </w:r>
          </w:p>
        </w:tc>
        <w:tc>
          <w:tcPr>
            <w:tcW w:w="3537" w:type="dxa"/>
            <w:shd w:val="clear" w:color="auto" w:fill="E8E8E8" w:themeFill="background2"/>
            <w:vAlign w:val="center"/>
          </w:tcPr>
          <w:p w14:paraId="319B3BF1" w14:textId="3FB413D1" w:rsidR="000D1719" w:rsidRPr="43A560B9" w:rsidRDefault="000D1719" w:rsidP="000D1719">
            <w:pPr>
              <w:pStyle w:val="BodyText"/>
              <w:spacing w:before="120"/>
              <w:rPr>
                <w:lang w:val="en-GB"/>
              </w:rPr>
            </w:pPr>
            <w:r w:rsidRPr="00866A23">
              <w:rPr>
                <w:b/>
                <w:sz w:val="24"/>
                <w:szCs w:val="24"/>
                <w:lang w:val="en-GB"/>
              </w:rPr>
              <w:t>How well does this facility align with the objectives and the principles of the draft Policy?</w:t>
            </w:r>
          </w:p>
        </w:tc>
      </w:tr>
      <w:tr w:rsidR="000D1719" w14:paraId="68BC6B8E" w14:textId="458DE95A" w:rsidTr="10B87FBA">
        <w:tc>
          <w:tcPr>
            <w:tcW w:w="3795" w:type="dxa"/>
          </w:tcPr>
          <w:p w14:paraId="7140D964" w14:textId="1C2A952B" w:rsidR="000D1719" w:rsidRDefault="000D1719" w:rsidP="000D1719">
            <w:pPr>
              <w:pStyle w:val="BodyText"/>
              <w:spacing w:before="120"/>
              <w:rPr>
                <w:lang w:val="en-GB"/>
              </w:rPr>
            </w:pPr>
            <w:proofErr w:type="spellStart"/>
            <w:r>
              <w:rPr>
                <w:lang w:val="en-GB"/>
              </w:rPr>
              <w:t>Playspaces</w:t>
            </w:r>
            <w:proofErr w:type="spellEnd"/>
            <w:r>
              <w:rPr>
                <w:lang w:val="en-GB"/>
              </w:rPr>
              <w:t xml:space="preserve"> </w:t>
            </w:r>
          </w:p>
          <w:p w14:paraId="5EE00C4C" w14:textId="4BCD7979" w:rsidR="000D1719" w:rsidRDefault="000D1719" w:rsidP="000D1719">
            <w:pPr>
              <w:pStyle w:val="BodyText"/>
              <w:jc w:val="center"/>
              <w:rPr>
                <w:lang w:val="en-GB"/>
              </w:rPr>
            </w:pPr>
            <w:r w:rsidRPr="00004C67">
              <w:rPr>
                <w:noProof/>
              </w:rPr>
              <w:drawing>
                <wp:inline distT="0" distB="0" distL="0" distR="0" wp14:anchorId="2B7F5E59" wp14:editId="60498279">
                  <wp:extent cx="2160000" cy="1349831"/>
                  <wp:effectExtent l="0" t="0" r="0" b="3175"/>
                  <wp:docPr id="12161782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0000" cy="1349831"/>
                          </a:xfrm>
                          <a:prstGeom prst="rect">
                            <a:avLst/>
                          </a:prstGeom>
                          <a:noFill/>
                          <a:ln>
                            <a:noFill/>
                          </a:ln>
                        </pic:spPr>
                      </pic:pic>
                    </a:graphicData>
                  </a:graphic>
                </wp:inline>
              </w:drawing>
            </w:r>
          </w:p>
        </w:tc>
        <w:tc>
          <w:tcPr>
            <w:tcW w:w="2296" w:type="dxa"/>
          </w:tcPr>
          <w:p w14:paraId="6872BB4C" w14:textId="43EB8C9E" w:rsidR="000D1719" w:rsidRDefault="000D1719" w:rsidP="000D1719">
            <w:pPr>
              <w:pStyle w:val="BodyText"/>
              <w:spacing w:before="120"/>
              <w:rPr>
                <w:lang w:val="en-GB"/>
              </w:rPr>
            </w:pPr>
            <w:r>
              <w:rPr>
                <w:lang w:val="en-GB"/>
              </w:rPr>
              <w:t>1</w:t>
            </w:r>
            <w:r w:rsidRPr="43A560B9">
              <w:rPr>
                <w:lang w:val="en-GB"/>
              </w:rPr>
              <w:t>1</w:t>
            </w:r>
            <w:r>
              <w:rPr>
                <w:lang w:val="en-GB"/>
              </w:rPr>
              <w:t xml:space="preserve"> playspaces</w:t>
            </w:r>
          </w:p>
          <w:p w14:paraId="5444A6B6" w14:textId="5C65CC58" w:rsidR="000D1719" w:rsidRDefault="000D1719" w:rsidP="000D1719">
            <w:pPr>
              <w:pStyle w:val="BodyText"/>
              <w:spacing w:before="120"/>
              <w:rPr>
                <w:lang w:val="en-GB"/>
              </w:rPr>
            </w:pPr>
            <w:r>
              <w:rPr>
                <w:lang w:val="en-GB"/>
              </w:rPr>
              <w:t>Owned by City of Adelaide</w:t>
            </w:r>
          </w:p>
        </w:tc>
        <w:tc>
          <w:tcPr>
            <w:tcW w:w="3537" w:type="dxa"/>
          </w:tcPr>
          <w:p w14:paraId="580B94D2" w14:textId="1D4A2B1B" w:rsidR="000D1719" w:rsidRDefault="000D1719" w:rsidP="000D1719">
            <w:pPr>
              <w:pStyle w:val="BodyText"/>
              <w:spacing w:before="120"/>
              <w:rPr>
                <w:lang w:val="en-GB"/>
              </w:rPr>
            </w:pPr>
            <w:r w:rsidRPr="43A560B9">
              <w:rPr>
                <w:lang w:val="en-GB"/>
              </w:rPr>
              <w:t xml:space="preserve">The </w:t>
            </w:r>
            <w:r>
              <w:rPr>
                <w:lang w:val="en-GB"/>
              </w:rPr>
              <w:t xml:space="preserve">Adelaide </w:t>
            </w:r>
            <w:r w:rsidRPr="43A560B9">
              <w:rPr>
                <w:lang w:val="en-GB"/>
              </w:rPr>
              <w:t xml:space="preserve">Park Lands contain a mixture of play spaces predominantly servicing very young children, with some co-located with other recreation elements to enable intergenerational play (e.g. activity hubs in Park </w:t>
            </w:r>
            <w:r w:rsidRPr="00AB61E6">
              <w:rPr>
                <w:lang w:val="en-GB"/>
              </w:rPr>
              <w:t>Bundey’s Paddock</w:t>
            </w:r>
            <w:r>
              <w:rPr>
                <w:lang w:val="en-GB"/>
              </w:rPr>
              <w:t xml:space="preserve"> / </w:t>
            </w:r>
            <w:proofErr w:type="spellStart"/>
            <w:r w:rsidRPr="00AB61E6">
              <w:rPr>
                <w:lang w:val="en-GB"/>
              </w:rPr>
              <w:t>Tidlangga</w:t>
            </w:r>
            <w:proofErr w:type="spellEnd"/>
            <w:r>
              <w:rPr>
                <w:lang w:val="en-GB"/>
              </w:rPr>
              <w:t xml:space="preserve"> (Park 9), </w:t>
            </w:r>
            <w:r w:rsidRPr="00A020BD">
              <w:rPr>
                <w:lang w:val="en-GB"/>
              </w:rPr>
              <w:t>Pelzer Park</w:t>
            </w:r>
            <w:r>
              <w:rPr>
                <w:lang w:val="en-GB"/>
              </w:rPr>
              <w:t xml:space="preserve"> / </w:t>
            </w:r>
            <w:proofErr w:type="spellStart"/>
            <w:r>
              <w:rPr>
                <w:lang w:val="en-GB"/>
              </w:rPr>
              <w:t>Pityarilla</w:t>
            </w:r>
            <w:proofErr w:type="spellEnd"/>
            <w:r w:rsidRPr="43A560B9">
              <w:rPr>
                <w:lang w:val="en-GB"/>
              </w:rPr>
              <w:t xml:space="preserve"> </w:t>
            </w:r>
            <w:r>
              <w:rPr>
                <w:lang w:val="en-GB"/>
              </w:rPr>
              <w:t>(</w:t>
            </w:r>
            <w:r w:rsidRPr="43A560B9">
              <w:rPr>
                <w:lang w:val="en-GB"/>
              </w:rPr>
              <w:t>Park 19</w:t>
            </w:r>
            <w:r>
              <w:rPr>
                <w:lang w:val="en-GB"/>
              </w:rPr>
              <w:t>)</w:t>
            </w:r>
            <w:r w:rsidRPr="43A560B9">
              <w:rPr>
                <w:lang w:val="en-GB"/>
              </w:rPr>
              <w:t xml:space="preserve"> and </w:t>
            </w:r>
            <w:r w:rsidRPr="00DB1BB2">
              <w:rPr>
                <w:lang w:val="en-GB"/>
              </w:rPr>
              <w:t xml:space="preserve">Mary Lee Park / Tulya Wardli </w:t>
            </w:r>
            <w:r>
              <w:rPr>
                <w:lang w:val="en-GB"/>
              </w:rPr>
              <w:t>(</w:t>
            </w:r>
            <w:r w:rsidRPr="43A560B9">
              <w:rPr>
                <w:lang w:val="en-GB"/>
              </w:rPr>
              <w:t xml:space="preserve">Park 27B). Greater connection with other recreation and sport facilities is worth consideration. </w:t>
            </w:r>
          </w:p>
          <w:p w14:paraId="5DBBDDCB" w14:textId="00756665" w:rsidR="000D1719" w:rsidRDefault="000D1719" w:rsidP="000D1719">
            <w:pPr>
              <w:pStyle w:val="BodyText"/>
              <w:spacing w:before="120"/>
              <w:rPr>
                <w:lang w:val="en-GB"/>
              </w:rPr>
            </w:pPr>
            <w:r w:rsidRPr="43A560B9">
              <w:rPr>
                <w:lang w:val="en-GB"/>
              </w:rPr>
              <w:t xml:space="preserve">Play spaces that have been upgraded in the last 10 years (or so) generally incorporate imaginative play and inclusive features, with a stronger focus on landscaping and connections with their parklands setting. </w:t>
            </w:r>
          </w:p>
          <w:p w14:paraId="703DED72" w14:textId="20DE1D99" w:rsidR="000D1719" w:rsidRDefault="000D1719" w:rsidP="000D1719">
            <w:pPr>
              <w:pStyle w:val="BodyText"/>
              <w:spacing w:before="120"/>
              <w:rPr>
                <w:lang w:val="en-GB"/>
              </w:rPr>
            </w:pPr>
            <w:r w:rsidRPr="43A560B9">
              <w:rPr>
                <w:lang w:val="en-GB"/>
              </w:rPr>
              <w:t xml:space="preserve">There is an absence of children’s play opportunities within the </w:t>
            </w:r>
            <w:r>
              <w:rPr>
                <w:lang w:val="en-GB"/>
              </w:rPr>
              <w:t>C</w:t>
            </w:r>
            <w:r w:rsidRPr="43A560B9">
              <w:rPr>
                <w:lang w:val="en-GB"/>
              </w:rPr>
              <w:t xml:space="preserve">ity itself, with the Squares ideally located to service an emerging residential population of diverse household compositions and achieve the desirable service standard of quality open space within 400m of households.  </w:t>
            </w:r>
          </w:p>
        </w:tc>
      </w:tr>
    </w:tbl>
    <w:p w14:paraId="26FA40F5" w14:textId="77777777" w:rsidR="000D1719" w:rsidRDefault="000D1719">
      <w:r>
        <w:br w:type="page"/>
      </w:r>
    </w:p>
    <w:tbl>
      <w:tblPr>
        <w:tblStyle w:val="TableGrid"/>
        <w:tblW w:w="0" w:type="auto"/>
        <w:tblLook w:val="04A0" w:firstRow="1" w:lastRow="0" w:firstColumn="1" w:lastColumn="0" w:noHBand="0" w:noVBand="1"/>
      </w:tblPr>
      <w:tblGrid>
        <w:gridCol w:w="3795"/>
        <w:gridCol w:w="2296"/>
        <w:gridCol w:w="3537"/>
      </w:tblGrid>
      <w:tr w:rsidR="000D1719" w14:paraId="3E826A27" w14:textId="77777777" w:rsidTr="000D1719">
        <w:tc>
          <w:tcPr>
            <w:tcW w:w="3795" w:type="dxa"/>
            <w:shd w:val="clear" w:color="auto" w:fill="E8E8E8" w:themeFill="background2"/>
            <w:vAlign w:val="center"/>
          </w:tcPr>
          <w:p w14:paraId="6D787189" w14:textId="525877D6" w:rsidR="000D1719" w:rsidRDefault="000D1719" w:rsidP="000D1719">
            <w:pPr>
              <w:pStyle w:val="BodyText"/>
              <w:spacing w:before="120"/>
              <w:rPr>
                <w:lang w:val="en-GB"/>
              </w:rPr>
            </w:pPr>
            <w:r>
              <w:rPr>
                <w:lang w:val="en-GB"/>
              </w:rPr>
              <w:lastRenderedPageBreak/>
              <w:tab/>
            </w:r>
            <w:r>
              <w:br w:type="page"/>
            </w:r>
            <w:r w:rsidRPr="00866A23">
              <w:rPr>
                <w:b/>
                <w:sz w:val="24"/>
                <w:szCs w:val="24"/>
                <w:lang w:val="en-GB"/>
              </w:rPr>
              <w:t>Facility</w:t>
            </w:r>
          </w:p>
        </w:tc>
        <w:tc>
          <w:tcPr>
            <w:tcW w:w="2296" w:type="dxa"/>
            <w:shd w:val="clear" w:color="auto" w:fill="E8E8E8" w:themeFill="background2"/>
            <w:vAlign w:val="center"/>
          </w:tcPr>
          <w:p w14:paraId="40A88C21" w14:textId="7C62901B" w:rsidR="000D1719" w:rsidRPr="43A560B9" w:rsidRDefault="000D1719" w:rsidP="000D1719">
            <w:pPr>
              <w:pStyle w:val="BodyText"/>
              <w:spacing w:before="120"/>
              <w:rPr>
                <w:lang w:val="en-GB"/>
              </w:rPr>
            </w:pPr>
            <w:r w:rsidRPr="00866A23">
              <w:rPr>
                <w:b/>
                <w:sz w:val="24"/>
                <w:szCs w:val="24"/>
                <w:lang w:val="en-GB"/>
              </w:rPr>
              <w:t>Key Details</w:t>
            </w:r>
          </w:p>
        </w:tc>
        <w:tc>
          <w:tcPr>
            <w:tcW w:w="3537" w:type="dxa"/>
            <w:shd w:val="clear" w:color="auto" w:fill="E8E8E8" w:themeFill="background2"/>
            <w:vAlign w:val="center"/>
          </w:tcPr>
          <w:p w14:paraId="1D14B577" w14:textId="6C3F4575" w:rsidR="000D1719" w:rsidRPr="0C3D02E2" w:rsidRDefault="000D1719" w:rsidP="000D1719">
            <w:pPr>
              <w:pStyle w:val="BodyText"/>
              <w:spacing w:before="120"/>
            </w:pPr>
            <w:r w:rsidRPr="00866A23">
              <w:rPr>
                <w:b/>
                <w:sz w:val="24"/>
                <w:szCs w:val="24"/>
                <w:lang w:val="en-GB"/>
              </w:rPr>
              <w:t>How well does this facility align with the objectives and the principles of the draft Policy?</w:t>
            </w:r>
          </w:p>
        </w:tc>
      </w:tr>
      <w:tr w:rsidR="000D1719" w14:paraId="5D404B41" w14:textId="12CB20C2" w:rsidTr="10B87FBA">
        <w:tc>
          <w:tcPr>
            <w:tcW w:w="3795" w:type="dxa"/>
          </w:tcPr>
          <w:p w14:paraId="59EA0042" w14:textId="77777777" w:rsidR="000D1719" w:rsidRDefault="000D1719" w:rsidP="000D1719">
            <w:pPr>
              <w:pStyle w:val="BodyText"/>
              <w:spacing w:before="120"/>
              <w:rPr>
                <w:lang w:val="en-GB"/>
              </w:rPr>
            </w:pPr>
            <w:r>
              <w:rPr>
                <w:lang w:val="en-GB"/>
              </w:rPr>
              <w:t xml:space="preserve">Skate and BMX </w:t>
            </w:r>
          </w:p>
          <w:p w14:paraId="318F377F" w14:textId="334687F7" w:rsidR="000D1719" w:rsidRDefault="000D1719" w:rsidP="000D1719">
            <w:pPr>
              <w:pStyle w:val="BodyText"/>
              <w:jc w:val="center"/>
              <w:rPr>
                <w:lang w:val="en-GB"/>
              </w:rPr>
            </w:pPr>
            <w:r>
              <w:rPr>
                <w:noProof/>
              </w:rPr>
              <w:drawing>
                <wp:inline distT="0" distB="0" distL="0" distR="0" wp14:anchorId="19BF1A81" wp14:editId="49FE973C">
                  <wp:extent cx="2160000" cy="1439925"/>
                  <wp:effectExtent l="0" t="0" r="0" b="8255"/>
                  <wp:docPr id="1353145709" name="Picture 16" descr="The pl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e plaz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1439925"/>
                          </a:xfrm>
                          <a:prstGeom prst="rect">
                            <a:avLst/>
                          </a:prstGeom>
                          <a:noFill/>
                          <a:ln>
                            <a:noFill/>
                          </a:ln>
                        </pic:spPr>
                      </pic:pic>
                    </a:graphicData>
                  </a:graphic>
                </wp:inline>
              </w:drawing>
            </w:r>
          </w:p>
        </w:tc>
        <w:tc>
          <w:tcPr>
            <w:tcW w:w="2296" w:type="dxa"/>
          </w:tcPr>
          <w:p w14:paraId="54042768" w14:textId="6DFA7A88" w:rsidR="000D1719" w:rsidRPr="008B1363" w:rsidRDefault="000D1719" w:rsidP="000D1719">
            <w:pPr>
              <w:pStyle w:val="BodyText"/>
              <w:spacing w:before="120"/>
              <w:rPr>
                <w:lang w:val="en-GB"/>
              </w:rPr>
            </w:pPr>
            <w:r w:rsidRPr="43A560B9">
              <w:rPr>
                <w:lang w:val="en-GB"/>
              </w:rPr>
              <w:t>One destination skate park and two satellite skate facilities</w:t>
            </w:r>
            <w:r w:rsidRPr="008B1363">
              <w:rPr>
                <w:lang w:val="en-GB"/>
              </w:rPr>
              <w:t xml:space="preserve"> </w:t>
            </w:r>
          </w:p>
          <w:p w14:paraId="3E68A064" w14:textId="47168DAE" w:rsidR="000D1719" w:rsidRDefault="000D1719" w:rsidP="000D1719">
            <w:pPr>
              <w:pStyle w:val="BodyText"/>
              <w:spacing w:before="120"/>
              <w:rPr>
                <w:lang w:val="en-GB"/>
              </w:rPr>
            </w:pPr>
            <w:r w:rsidRPr="008B1363">
              <w:rPr>
                <w:lang w:val="en-GB"/>
              </w:rPr>
              <w:t xml:space="preserve">One BMX </w:t>
            </w:r>
            <w:r w:rsidRPr="43A560B9">
              <w:rPr>
                <w:lang w:val="en-GB"/>
              </w:rPr>
              <w:t>(City Dirt) facility</w:t>
            </w:r>
            <w:r>
              <w:rPr>
                <w:lang w:val="en-GB"/>
              </w:rPr>
              <w:t xml:space="preserve"> </w:t>
            </w:r>
            <w:r w:rsidRPr="43A560B9">
              <w:rPr>
                <w:lang w:val="en-GB"/>
              </w:rPr>
              <w:t xml:space="preserve">containing four tracks/zones.   </w:t>
            </w:r>
          </w:p>
          <w:p w14:paraId="49F15BA7" w14:textId="3FE5CEFC" w:rsidR="000D1719" w:rsidRPr="008B1363" w:rsidRDefault="000D1719" w:rsidP="000D1719">
            <w:pPr>
              <w:pStyle w:val="BodyText"/>
              <w:spacing w:before="120"/>
              <w:rPr>
                <w:lang w:val="en-GB"/>
              </w:rPr>
            </w:pPr>
            <w:r>
              <w:rPr>
                <w:lang w:val="en-GB"/>
              </w:rPr>
              <w:t xml:space="preserve">Owned by City of Adelaide. </w:t>
            </w:r>
          </w:p>
          <w:p w14:paraId="5E50CFC9" w14:textId="77777777" w:rsidR="000D1719" w:rsidRDefault="000D1719" w:rsidP="000D1719">
            <w:pPr>
              <w:pStyle w:val="BodyText"/>
              <w:rPr>
                <w:lang w:val="en-GB"/>
              </w:rPr>
            </w:pPr>
          </w:p>
        </w:tc>
        <w:tc>
          <w:tcPr>
            <w:tcW w:w="3537" w:type="dxa"/>
          </w:tcPr>
          <w:p w14:paraId="2BB68EEA" w14:textId="6D2D10A6" w:rsidR="000D1719" w:rsidRPr="008B1363" w:rsidRDefault="000D1719" w:rsidP="000D1719">
            <w:pPr>
              <w:pStyle w:val="BodyText"/>
              <w:spacing w:before="120"/>
            </w:pPr>
            <w:r w:rsidRPr="0C3D02E2">
              <w:t xml:space="preserve">The destination skate facility in </w:t>
            </w:r>
            <w:r w:rsidRPr="00A553CF">
              <w:t xml:space="preserve">Gladys Elphick Park </w:t>
            </w:r>
            <w:r>
              <w:t xml:space="preserve">/ </w:t>
            </w:r>
            <w:proofErr w:type="spellStart"/>
            <w:r>
              <w:t>Narnungga</w:t>
            </w:r>
            <w:proofErr w:type="spellEnd"/>
            <w:r>
              <w:t xml:space="preserve"> (</w:t>
            </w:r>
            <w:r w:rsidRPr="0C3D02E2">
              <w:t>Park 25</w:t>
            </w:r>
            <w:r>
              <w:t>)</w:t>
            </w:r>
            <w:r w:rsidRPr="0C3D02E2">
              <w:t xml:space="preserve"> is world class, with large carrying capacity.   </w:t>
            </w:r>
          </w:p>
          <w:p w14:paraId="0BCC6CF5" w14:textId="619C5F01" w:rsidR="000D1719" w:rsidRPr="008B1363" w:rsidRDefault="000D1719" w:rsidP="000D1719">
            <w:pPr>
              <w:pStyle w:val="BodyText"/>
              <w:spacing w:before="120"/>
              <w:rPr>
                <w:lang w:val="en-GB"/>
              </w:rPr>
            </w:pPr>
            <w:r w:rsidRPr="43A560B9">
              <w:rPr>
                <w:lang w:val="en-GB"/>
              </w:rPr>
              <w:t xml:space="preserve">The skate facility in </w:t>
            </w:r>
            <w:r w:rsidRPr="008D69A7">
              <w:rPr>
                <w:lang w:val="en-GB"/>
              </w:rPr>
              <w:t xml:space="preserve">King Rodney Park </w:t>
            </w:r>
            <w:r>
              <w:rPr>
                <w:lang w:val="en-GB"/>
              </w:rPr>
              <w:t xml:space="preserve">/ </w:t>
            </w:r>
            <w:r w:rsidRPr="008D69A7">
              <w:rPr>
                <w:lang w:val="en-GB"/>
              </w:rPr>
              <w:t xml:space="preserve">Ityamai-itpina </w:t>
            </w:r>
            <w:r>
              <w:rPr>
                <w:lang w:val="en-GB"/>
              </w:rPr>
              <w:t>(</w:t>
            </w:r>
            <w:r w:rsidRPr="43A560B9">
              <w:rPr>
                <w:lang w:val="en-GB"/>
              </w:rPr>
              <w:t>Park 15</w:t>
            </w:r>
            <w:r>
              <w:rPr>
                <w:lang w:val="en-GB"/>
              </w:rPr>
              <w:t>)</w:t>
            </w:r>
            <w:r w:rsidRPr="43A560B9">
              <w:rPr>
                <w:lang w:val="en-GB"/>
              </w:rPr>
              <w:t xml:space="preserve"> is in poor condition. With demand high and supply low in the eastern metropolitan region, the renewal/upgrade of this facility should be prioritised. </w:t>
            </w:r>
          </w:p>
          <w:p w14:paraId="15B46D26" w14:textId="23064C2E" w:rsidR="000D1719" w:rsidRPr="008B1363" w:rsidRDefault="000D1719" w:rsidP="000D1719">
            <w:pPr>
              <w:pStyle w:val="BodyText"/>
              <w:spacing w:before="120"/>
              <w:rPr>
                <w:lang w:val="en-GB"/>
              </w:rPr>
            </w:pPr>
            <w:r w:rsidRPr="43A560B9">
              <w:rPr>
                <w:lang w:val="en-GB"/>
              </w:rPr>
              <w:t xml:space="preserve">The BMX (City Dirt) facility in </w:t>
            </w:r>
            <w:r w:rsidRPr="0015005A">
              <w:rPr>
                <w:lang w:val="en-GB"/>
              </w:rPr>
              <w:t xml:space="preserve">Blue Gum Park </w:t>
            </w:r>
            <w:r>
              <w:rPr>
                <w:lang w:val="en-GB"/>
              </w:rPr>
              <w:t xml:space="preserve">/ </w:t>
            </w:r>
            <w:proofErr w:type="spellStart"/>
            <w:r w:rsidRPr="0015005A">
              <w:rPr>
                <w:lang w:val="en-GB"/>
              </w:rPr>
              <w:t>Kurangga</w:t>
            </w:r>
            <w:proofErr w:type="spellEnd"/>
            <w:r w:rsidRPr="0015005A">
              <w:rPr>
                <w:lang w:val="en-GB"/>
              </w:rPr>
              <w:t xml:space="preserve"> </w:t>
            </w:r>
            <w:r>
              <w:rPr>
                <w:lang w:val="en-GB"/>
              </w:rPr>
              <w:t>(</w:t>
            </w:r>
            <w:r w:rsidRPr="43A560B9">
              <w:rPr>
                <w:lang w:val="en-GB"/>
              </w:rPr>
              <w:t>Park 20</w:t>
            </w:r>
            <w:r>
              <w:rPr>
                <w:lang w:val="en-GB"/>
              </w:rPr>
              <w:t>)</w:t>
            </w:r>
            <w:r w:rsidRPr="43A560B9">
              <w:rPr>
                <w:lang w:val="en-GB"/>
              </w:rPr>
              <w:t xml:space="preserve"> is a unique and popular offering, that would benefit from some investment to improve access and the overall experience. </w:t>
            </w:r>
          </w:p>
        </w:tc>
      </w:tr>
      <w:tr w:rsidR="000D1719" w14:paraId="1D5CAB06" w14:textId="77777777" w:rsidTr="43A560B9">
        <w:trPr>
          <w:trHeight w:val="300"/>
        </w:trPr>
        <w:tc>
          <w:tcPr>
            <w:tcW w:w="3795" w:type="dxa"/>
          </w:tcPr>
          <w:p w14:paraId="532F028F" w14:textId="0579F22B" w:rsidR="000D1719" w:rsidRDefault="000D1719" w:rsidP="000D1719">
            <w:pPr>
              <w:pStyle w:val="BodyText"/>
              <w:rPr>
                <w:lang w:val="en-GB"/>
              </w:rPr>
            </w:pPr>
            <w:r>
              <w:rPr>
                <w:lang w:val="en-GB"/>
              </w:rPr>
              <w:t>Community Courts</w:t>
            </w:r>
          </w:p>
        </w:tc>
        <w:tc>
          <w:tcPr>
            <w:tcW w:w="2296" w:type="dxa"/>
          </w:tcPr>
          <w:p w14:paraId="5F8CF513" w14:textId="74BF9064" w:rsidR="000D1719" w:rsidRDefault="000D1719" w:rsidP="000D1719">
            <w:pPr>
              <w:pStyle w:val="BodyText"/>
              <w:rPr>
                <w:lang w:val="en-GB"/>
              </w:rPr>
            </w:pPr>
            <w:r w:rsidRPr="43A560B9">
              <w:rPr>
                <w:lang w:val="en-GB"/>
              </w:rPr>
              <w:t>Eight community sports courts and six 3-on-3 community basketball courts</w:t>
            </w:r>
          </w:p>
        </w:tc>
        <w:tc>
          <w:tcPr>
            <w:tcW w:w="3537" w:type="dxa"/>
          </w:tcPr>
          <w:p w14:paraId="21F44F6A" w14:textId="01403F85" w:rsidR="000D1719" w:rsidRDefault="000D1719" w:rsidP="000D1719">
            <w:pPr>
              <w:pStyle w:val="BodyText"/>
            </w:pPr>
            <w:r>
              <w:t xml:space="preserve">Community courts in the Adelaide Park Lands that are accessible, incorporate lighting, and have nearby amenities are popular (e.g. </w:t>
            </w:r>
            <w:r w:rsidRPr="56B0DA4F">
              <w:rPr>
                <w:lang w:val="en-GB"/>
              </w:rPr>
              <w:t>Mary Lee Park / Tulya Wardli (Park 27B)</w:t>
            </w:r>
            <w:r>
              <w:t xml:space="preserve"> and </w:t>
            </w:r>
            <w:r w:rsidRPr="56B0DA4F">
              <w:rPr>
                <w:lang w:val="en-GB"/>
              </w:rPr>
              <w:t xml:space="preserve">Pelzer Park / </w:t>
            </w:r>
            <w:proofErr w:type="spellStart"/>
            <w:r w:rsidRPr="56B0DA4F">
              <w:rPr>
                <w:lang w:val="en-GB"/>
              </w:rPr>
              <w:t>Pityarilla</w:t>
            </w:r>
            <w:proofErr w:type="spellEnd"/>
            <w:r w:rsidRPr="56B0DA4F">
              <w:rPr>
                <w:lang w:val="en-GB"/>
              </w:rPr>
              <w:t xml:space="preserve"> (Park 19)</w:t>
            </w:r>
            <w:r>
              <w:t xml:space="preserve">). The four community courts in Veale Park / </w:t>
            </w:r>
            <w:proofErr w:type="spellStart"/>
            <w:r>
              <w:t>Walyu</w:t>
            </w:r>
            <w:proofErr w:type="spellEnd"/>
            <w:r>
              <w:t xml:space="preserve"> </w:t>
            </w:r>
            <w:proofErr w:type="spellStart"/>
            <w:r>
              <w:t>Yarta</w:t>
            </w:r>
            <w:proofErr w:type="spellEnd"/>
            <w:r>
              <w:t xml:space="preserve"> (Park 21), lack these elements. </w:t>
            </w:r>
          </w:p>
        </w:tc>
      </w:tr>
      <w:tr w:rsidR="000D1719" w14:paraId="049E632E" w14:textId="77777777" w:rsidTr="43A560B9">
        <w:trPr>
          <w:trHeight w:val="300"/>
        </w:trPr>
        <w:tc>
          <w:tcPr>
            <w:tcW w:w="3795" w:type="dxa"/>
          </w:tcPr>
          <w:p w14:paraId="262760F0" w14:textId="19E5CBCC" w:rsidR="000D1719" w:rsidRDefault="000D1719" w:rsidP="000D1719">
            <w:pPr>
              <w:pStyle w:val="BodyText"/>
              <w:rPr>
                <w:lang w:val="en-GB"/>
              </w:rPr>
            </w:pPr>
            <w:r>
              <w:rPr>
                <w:lang w:val="en-GB"/>
              </w:rPr>
              <w:t>Dog Parks</w:t>
            </w:r>
          </w:p>
        </w:tc>
        <w:tc>
          <w:tcPr>
            <w:tcW w:w="2296" w:type="dxa"/>
          </w:tcPr>
          <w:p w14:paraId="5808BA3A" w14:textId="1AB825F2" w:rsidR="000D1719" w:rsidRDefault="000D1719" w:rsidP="000D1719">
            <w:pPr>
              <w:pStyle w:val="BodyText"/>
              <w:rPr>
                <w:lang w:val="en-GB"/>
              </w:rPr>
            </w:pPr>
            <w:r w:rsidRPr="43A560B9">
              <w:rPr>
                <w:lang w:val="en-GB"/>
              </w:rPr>
              <w:t>Two dog parks</w:t>
            </w:r>
          </w:p>
        </w:tc>
        <w:tc>
          <w:tcPr>
            <w:tcW w:w="3537" w:type="dxa"/>
          </w:tcPr>
          <w:p w14:paraId="12BA8259" w14:textId="06543672" w:rsidR="000D1719" w:rsidRDefault="000D1719" w:rsidP="000D1719">
            <w:pPr>
              <w:pStyle w:val="BodyText"/>
            </w:pPr>
            <w:r>
              <w:t xml:space="preserve">Both dog parks, geographically located in the north and south Adelaide Park Lands, are modern regional facilities containing appropriate amenities and features. </w:t>
            </w:r>
          </w:p>
        </w:tc>
      </w:tr>
    </w:tbl>
    <w:p w14:paraId="71FEB732" w14:textId="3761E9EB" w:rsidR="005030EF" w:rsidRPr="00751ACC" w:rsidRDefault="005030EF" w:rsidP="00F724F5">
      <w:pPr>
        <w:pStyle w:val="BodyText"/>
        <w:rPr>
          <w:lang w:val="en-GB"/>
        </w:rPr>
      </w:pPr>
    </w:p>
    <w:sectPr w:rsidR="005030EF" w:rsidRPr="00751ACC" w:rsidSect="00854BC7">
      <w:footerReference w:type="even" r:id="rId21"/>
      <w:footerReference w:type="default" r:id="rId22"/>
      <w:footerReference w:type="first" r:id="rId23"/>
      <w:type w:val="continuous"/>
      <w:pgSz w:w="11906" w:h="16838" w:code="9"/>
      <w:pgMar w:top="2552" w:right="1134" w:bottom="1985" w:left="1134" w:header="510" w:footer="1077" w:gutter="0"/>
      <w:pgNumType w:start="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006BF" w14:textId="77777777" w:rsidR="00287CCE" w:rsidRDefault="00287CCE" w:rsidP="00D21068">
      <w:pPr>
        <w:spacing w:after="0"/>
      </w:pPr>
      <w:r>
        <w:separator/>
      </w:r>
    </w:p>
  </w:endnote>
  <w:endnote w:type="continuationSeparator" w:id="0">
    <w:p w14:paraId="1EEEC62C" w14:textId="77777777" w:rsidR="00287CCE" w:rsidRDefault="00287CCE" w:rsidP="00D21068">
      <w:pPr>
        <w:spacing w:after="0"/>
      </w:pPr>
      <w:r>
        <w:continuationSeparator/>
      </w:r>
    </w:p>
  </w:endnote>
  <w:endnote w:type="continuationNotice" w:id="1">
    <w:p w14:paraId="1A96ADC8" w14:textId="77777777" w:rsidR="00287CCE" w:rsidRDefault="00287CC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color w:val="002855"/>
        <w:sz w:val="20"/>
        <w:szCs w:val="20"/>
      </w:rPr>
      <w:id w:val="-1525167730"/>
      <w:docPartObj>
        <w:docPartGallery w:val="Page Numbers (Bottom of Page)"/>
        <w:docPartUnique/>
      </w:docPartObj>
    </w:sdtPr>
    <w:sdtEndPr>
      <w:rPr>
        <w:noProof/>
      </w:rPr>
    </w:sdtEndPr>
    <w:sdtContent>
      <w:p w14:paraId="07D03839" w14:textId="77777777" w:rsidR="004456A2" w:rsidRPr="008A3003" w:rsidRDefault="003A355C" w:rsidP="00582890">
        <w:pPr>
          <w:pStyle w:val="Footer"/>
          <w:jc w:val="center"/>
          <w:rPr>
            <w:rFonts w:ascii="Arial" w:hAnsi="Arial" w:cs="Arial"/>
            <w:color w:val="002855"/>
            <w:sz w:val="20"/>
            <w:szCs w:val="20"/>
          </w:rPr>
        </w:pPr>
        <w:r w:rsidRPr="008A3003">
          <w:rPr>
            <w:rFonts w:ascii="Arial" w:hAnsi="Arial" w:cs="Arial"/>
            <w:color w:val="002855"/>
            <w:sz w:val="20"/>
            <w:szCs w:val="20"/>
          </w:rPr>
          <w:fldChar w:fldCharType="begin"/>
        </w:r>
        <w:r w:rsidRPr="008A3003">
          <w:rPr>
            <w:rFonts w:ascii="Arial" w:hAnsi="Arial" w:cs="Arial"/>
            <w:color w:val="002855"/>
            <w:sz w:val="20"/>
            <w:szCs w:val="20"/>
          </w:rPr>
          <w:instrText xml:space="preserve"> PAGE   \* MERGEFORMAT </w:instrText>
        </w:r>
        <w:r w:rsidRPr="008A3003">
          <w:rPr>
            <w:rFonts w:ascii="Arial" w:hAnsi="Arial" w:cs="Arial"/>
            <w:color w:val="002855"/>
            <w:sz w:val="20"/>
            <w:szCs w:val="20"/>
          </w:rPr>
          <w:fldChar w:fldCharType="separate"/>
        </w:r>
        <w:r>
          <w:rPr>
            <w:rFonts w:ascii="Arial" w:hAnsi="Arial" w:cs="Arial"/>
            <w:noProof/>
            <w:color w:val="002855"/>
            <w:sz w:val="20"/>
            <w:szCs w:val="20"/>
          </w:rPr>
          <w:t>ii</w:t>
        </w:r>
        <w:r w:rsidRPr="008A3003">
          <w:rPr>
            <w:rFonts w:ascii="Arial" w:hAnsi="Arial" w:cs="Arial"/>
            <w:noProof/>
            <w:color w:val="002855"/>
            <w:sz w:val="20"/>
            <w:szCs w:val="20"/>
          </w:rPr>
          <w:fldChar w:fldCharType="end"/>
        </w:r>
        <w:r w:rsidRPr="008A3003">
          <w:rPr>
            <w:rFonts w:ascii="Arial" w:hAnsi="Arial" w:cs="Arial"/>
            <w:noProof/>
            <w:color w:val="002855"/>
            <w:sz w:val="20"/>
            <w:szCs w:val="20"/>
            <w:lang w:eastAsia="en-AU"/>
          </w:rPr>
          <w:drawing>
            <wp:anchor distT="0" distB="0" distL="114300" distR="114300" simplePos="0" relativeHeight="251658240" behindDoc="1" locked="0" layoutInCell="1" allowOverlap="1" wp14:anchorId="69C8F8B7" wp14:editId="5DFA7F5D">
              <wp:simplePos x="723900" y="7972425"/>
              <wp:positionH relativeFrom="page">
                <wp:align>left</wp:align>
              </wp:positionH>
              <wp:positionV relativeFrom="page">
                <wp:align>bottom</wp:align>
              </wp:positionV>
              <wp:extent cx="7560000" cy="2268000"/>
              <wp:effectExtent l="0" t="0" r="3175" b="0"/>
              <wp:wrapNone/>
              <wp:docPr id="557350295" name="Picture 55735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268000"/>
                      </a:xfrm>
                      <a:prstGeom prst="rect">
                        <a:avLst/>
                      </a:prstGeom>
                      <a:noFill/>
                    </pic:spPr>
                  </pic:pic>
                </a:graphicData>
              </a:graphic>
              <wp14:sizeRelH relativeFrom="margin">
                <wp14:pctWidth>0</wp14:pctWidth>
              </wp14:sizeRelH>
              <wp14:sizeRelV relativeFrom="margin">
                <wp14:pctHeight>0</wp14:pctHeight>
              </wp14:sizeRelV>
            </wp:anchor>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color w:val="002855"/>
        <w:sz w:val="20"/>
        <w:szCs w:val="20"/>
      </w:rPr>
      <w:id w:val="1734967985"/>
      <w:docPartObj>
        <w:docPartGallery w:val="Page Numbers (Bottom of Page)"/>
        <w:docPartUnique/>
      </w:docPartObj>
    </w:sdtPr>
    <w:sdtEndPr>
      <w:rPr>
        <w:noProof/>
      </w:rPr>
    </w:sdtEndPr>
    <w:sdtContent>
      <w:p w14:paraId="5439EDE9" w14:textId="77777777" w:rsidR="004456A2" w:rsidRPr="008A3003" w:rsidRDefault="003A355C" w:rsidP="00582890">
        <w:pPr>
          <w:pStyle w:val="Footer"/>
          <w:jc w:val="center"/>
          <w:rPr>
            <w:rFonts w:ascii="Arial" w:hAnsi="Arial" w:cs="Arial"/>
            <w:color w:val="002855"/>
            <w:sz w:val="20"/>
            <w:szCs w:val="20"/>
          </w:rPr>
        </w:pPr>
        <w:r w:rsidRPr="008A3003">
          <w:rPr>
            <w:rFonts w:ascii="Arial" w:hAnsi="Arial" w:cs="Arial"/>
            <w:color w:val="002855"/>
            <w:sz w:val="20"/>
            <w:szCs w:val="20"/>
          </w:rPr>
          <w:fldChar w:fldCharType="begin"/>
        </w:r>
        <w:r w:rsidRPr="008A3003">
          <w:rPr>
            <w:rFonts w:ascii="Arial" w:hAnsi="Arial" w:cs="Arial"/>
            <w:color w:val="002855"/>
            <w:sz w:val="20"/>
            <w:szCs w:val="20"/>
          </w:rPr>
          <w:instrText xml:space="preserve"> PAGE   \* MERGEFORMAT </w:instrText>
        </w:r>
        <w:r w:rsidRPr="008A3003">
          <w:rPr>
            <w:rFonts w:ascii="Arial" w:hAnsi="Arial" w:cs="Arial"/>
            <w:color w:val="002855"/>
            <w:sz w:val="20"/>
            <w:szCs w:val="20"/>
          </w:rPr>
          <w:fldChar w:fldCharType="separate"/>
        </w:r>
        <w:r>
          <w:rPr>
            <w:rFonts w:ascii="Arial" w:hAnsi="Arial" w:cs="Arial"/>
            <w:noProof/>
            <w:color w:val="002855"/>
            <w:sz w:val="20"/>
            <w:szCs w:val="20"/>
          </w:rPr>
          <w:t>2</w:t>
        </w:r>
        <w:r w:rsidRPr="008A3003">
          <w:rPr>
            <w:rFonts w:ascii="Arial" w:hAnsi="Arial" w:cs="Arial"/>
            <w:noProof/>
            <w:color w:val="002855"/>
            <w:sz w:val="20"/>
            <w:szCs w:val="20"/>
          </w:rPr>
          <w:fldChar w:fldCharType="end"/>
        </w:r>
        <w:r w:rsidRPr="008A3003">
          <w:rPr>
            <w:rFonts w:ascii="Arial" w:hAnsi="Arial" w:cs="Arial"/>
            <w:noProof/>
            <w:color w:val="002855"/>
            <w:sz w:val="20"/>
            <w:szCs w:val="20"/>
            <w:lang w:eastAsia="en-AU"/>
          </w:rPr>
          <w:drawing>
            <wp:anchor distT="0" distB="0" distL="114300" distR="114300" simplePos="0" relativeHeight="251658241" behindDoc="1" locked="0" layoutInCell="1" allowOverlap="1" wp14:anchorId="09CD4CC6" wp14:editId="24070F1D">
              <wp:simplePos x="723900" y="7972425"/>
              <wp:positionH relativeFrom="page">
                <wp:align>left</wp:align>
              </wp:positionH>
              <wp:positionV relativeFrom="page">
                <wp:align>bottom</wp:align>
              </wp:positionV>
              <wp:extent cx="7560000" cy="2268000"/>
              <wp:effectExtent l="0" t="0" r="3175" b="0"/>
              <wp:wrapNone/>
              <wp:docPr id="1695392531" name="Picture 169539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268000"/>
                      </a:xfrm>
                      <a:prstGeom prst="rect">
                        <a:avLst/>
                      </a:prstGeom>
                      <a:noFill/>
                    </pic:spPr>
                  </pic:pic>
                </a:graphicData>
              </a:graphic>
              <wp14:sizeRelH relativeFrom="margin">
                <wp14:pctWidth>0</wp14:pctWidth>
              </wp14:sizeRelH>
              <wp14:sizeRelV relativeFrom="margin">
                <wp14:pctHeight>0</wp14:pctHeight>
              </wp14:sizeRelV>
            </wp:anchor>
          </w:drawing>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EBCF4" w14:textId="4A346143" w:rsidR="00B66995" w:rsidRDefault="00B669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696EE09A" w14:paraId="038427E7" w14:textId="77777777" w:rsidTr="00B40BA5">
      <w:trPr>
        <w:trHeight w:val="300"/>
      </w:trPr>
      <w:tc>
        <w:tcPr>
          <w:tcW w:w="3210" w:type="dxa"/>
        </w:tcPr>
        <w:p w14:paraId="49C7EB09" w14:textId="111834B7" w:rsidR="696EE09A" w:rsidRDefault="696EE09A" w:rsidP="00B40BA5">
          <w:pPr>
            <w:pStyle w:val="Header"/>
            <w:ind w:left="-115"/>
          </w:pPr>
        </w:p>
      </w:tc>
      <w:tc>
        <w:tcPr>
          <w:tcW w:w="3210" w:type="dxa"/>
        </w:tcPr>
        <w:p w14:paraId="29DA7384" w14:textId="7ECC565C" w:rsidR="696EE09A" w:rsidRDefault="696EE09A" w:rsidP="00B40BA5">
          <w:pPr>
            <w:pStyle w:val="Header"/>
            <w:jc w:val="center"/>
          </w:pPr>
        </w:p>
      </w:tc>
      <w:tc>
        <w:tcPr>
          <w:tcW w:w="3210" w:type="dxa"/>
        </w:tcPr>
        <w:p w14:paraId="30968FEB" w14:textId="5EF4DEAA" w:rsidR="696EE09A" w:rsidRDefault="696EE09A" w:rsidP="00B40BA5">
          <w:pPr>
            <w:pStyle w:val="Header"/>
            <w:ind w:right="-115"/>
            <w:jc w:val="right"/>
          </w:pPr>
        </w:p>
      </w:tc>
    </w:tr>
  </w:tbl>
  <w:p w14:paraId="33E865D4" w14:textId="68E38AC0" w:rsidR="003D3ECE" w:rsidRDefault="003D3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04BB4" w14:textId="77777777" w:rsidR="00287CCE" w:rsidRDefault="00287CCE" w:rsidP="00D21068">
      <w:pPr>
        <w:spacing w:after="0"/>
      </w:pPr>
      <w:r>
        <w:separator/>
      </w:r>
    </w:p>
  </w:footnote>
  <w:footnote w:type="continuationSeparator" w:id="0">
    <w:p w14:paraId="0D26B4A9" w14:textId="77777777" w:rsidR="00287CCE" w:rsidRDefault="00287CCE" w:rsidP="00D21068">
      <w:pPr>
        <w:spacing w:after="0"/>
      </w:pPr>
      <w:r>
        <w:continuationSeparator/>
      </w:r>
    </w:p>
  </w:footnote>
  <w:footnote w:type="continuationNotice" w:id="1">
    <w:p w14:paraId="50C1EC52" w14:textId="77777777" w:rsidR="00287CCE" w:rsidRDefault="00287CC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D1B79" w14:textId="58D9E0B4" w:rsidR="004456A2" w:rsidRPr="008A3003" w:rsidRDefault="003A355C" w:rsidP="00582890">
    <w:pPr>
      <w:pStyle w:val="Header"/>
      <w:jc w:val="right"/>
      <w:rPr>
        <w:rFonts w:ascii="Arial" w:hAnsi="Arial" w:cs="Arial"/>
        <w:color w:val="002855"/>
        <w:sz w:val="20"/>
      </w:rPr>
    </w:pPr>
    <w:r w:rsidRPr="008A3003">
      <w:rPr>
        <w:rFonts w:ascii="Arial" w:hAnsi="Arial" w:cs="Arial"/>
        <w:color w:val="002855"/>
        <w:sz w:val="20"/>
      </w:rPr>
      <w:fldChar w:fldCharType="begin"/>
    </w:r>
    <w:r w:rsidRPr="008A3003">
      <w:rPr>
        <w:rFonts w:ascii="Arial" w:hAnsi="Arial" w:cs="Arial"/>
        <w:color w:val="002855"/>
        <w:sz w:val="20"/>
      </w:rPr>
      <w:instrText xml:space="preserve"> STYLEREF  "Report Sub Title"  \* MERGEFORMAT </w:instrText>
    </w:r>
    <w:r w:rsidRPr="008A3003">
      <w:rPr>
        <w:rFonts w:ascii="Arial" w:hAnsi="Arial" w:cs="Arial"/>
        <w:color w:val="002855"/>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DAADE" w14:textId="06ED99D2" w:rsidR="007B6FF3" w:rsidRPr="00CC5A77" w:rsidRDefault="00545B23" w:rsidP="00582890">
    <w:pPr>
      <w:pStyle w:val="Header"/>
      <w:spacing w:before="240"/>
      <w:rPr>
        <w:rFonts w:ascii="Arial Black" w:hAnsi="Arial Black" w:cs="Arial"/>
        <w:b/>
        <w:bCs/>
        <w:color w:val="000000" w:themeColor="text1"/>
        <w:spacing w:val="-20"/>
        <w:sz w:val="40"/>
        <w:szCs w:val="40"/>
      </w:rPr>
    </w:pPr>
    <w:r>
      <w:rPr>
        <w:rFonts w:ascii="Arial Black" w:hAnsi="Arial Black" w:cs="Arial"/>
        <w:b/>
        <w:bCs/>
        <w:noProof/>
        <w:color w:val="000000" w:themeColor="text1"/>
        <w:spacing w:val="-20"/>
        <w:sz w:val="40"/>
        <w:szCs w:val="40"/>
        <w14:ligatures w14:val="standardContextual"/>
      </w:rPr>
      <w:drawing>
        <wp:anchor distT="0" distB="0" distL="114300" distR="114300" simplePos="0" relativeHeight="251658243" behindDoc="1" locked="0" layoutInCell="1" allowOverlap="1" wp14:anchorId="1E8C83E4" wp14:editId="0FAC8DCF">
          <wp:simplePos x="0" y="0"/>
          <wp:positionH relativeFrom="column">
            <wp:posOffset>-720090</wp:posOffset>
          </wp:positionH>
          <wp:positionV relativeFrom="paragraph">
            <wp:posOffset>-323691</wp:posOffset>
          </wp:positionV>
          <wp:extent cx="7540487" cy="10666140"/>
          <wp:effectExtent l="0" t="0" r="3810" b="1905"/>
          <wp:wrapNone/>
          <wp:docPr id="116763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3746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0487" cy="10666140"/>
                  </a:xfrm>
                  <a:prstGeom prst="rect">
                    <a:avLst/>
                  </a:prstGeom>
                </pic:spPr>
              </pic:pic>
            </a:graphicData>
          </a:graphic>
          <wp14:sizeRelH relativeFrom="page">
            <wp14:pctWidth>0</wp14:pctWidth>
          </wp14:sizeRelH>
          <wp14:sizeRelV relativeFrom="page">
            <wp14:pctHeight>0</wp14:pctHeight>
          </wp14:sizeRelV>
        </wp:anchor>
      </w:drawing>
    </w:r>
    <w:r w:rsidR="00854BC7">
      <w:rPr>
        <w:rFonts w:ascii="Arial Black" w:hAnsi="Arial Black" w:cs="Arial"/>
        <w:b/>
        <w:bCs/>
        <w:color w:val="000000" w:themeColor="text1"/>
        <w:spacing w:val="-20"/>
        <w:sz w:val="40"/>
        <w:szCs w:val="40"/>
      </w:rPr>
      <w:t>Community Facilities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74C1A"/>
    <w:multiLevelType w:val="hybridMultilevel"/>
    <w:tmpl w:val="9A94A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2BD5493"/>
    <w:multiLevelType w:val="hybridMultilevel"/>
    <w:tmpl w:val="AAB8C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04534C"/>
    <w:multiLevelType w:val="hybridMultilevel"/>
    <w:tmpl w:val="9E20D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58564F"/>
    <w:multiLevelType w:val="hybridMultilevel"/>
    <w:tmpl w:val="C8F2A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435195"/>
    <w:multiLevelType w:val="hybridMultilevel"/>
    <w:tmpl w:val="91AA90C2"/>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AC6F45"/>
    <w:multiLevelType w:val="hybridMultilevel"/>
    <w:tmpl w:val="01AC6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416105"/>
    <w:multiLevelType w:val="hybridMultilevel"/>
    <w:tmpl w:val="96442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D0055B"/>
    <w:multiLevelType w:val="hybridMultilevel"/>
    <w:tmpl w:val="635630CC"/>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8" w15:restartNumberingAfterBreak="0">
    <w:nsid w:val="625179B7"/>
    <w:multiLevelType w:val="hybridMultilevel"/>
    <w:tmpl w:val="48289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2E77206"/>
    <w:multiLevelType w:val="hybridMultilevel"/>
    <w:tmpl w:val="3F482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ED116A"/>
    <w:multiLevelType w:val="hybridMultilevel"/>
    <w:tmpl w:val="9CCA7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DFA2217"/>
    <w:multiLevelType w:val="hybridMultilevel"/>
    <w:tmpl w:val="1856D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1824816">
    <w:abstractNumId w:val="4"/>
  </w:num>
  <w:num w:numId="2" w16cid:durableId="1040938189">
    <w:abstractNumId w:val="1"/>
  </w:num>
  <w:num w:numId="3" w16cid:durableId="2124575146">
    <w:abstractNumId w:val="8"/>
  </w:num>
  <w:num w:numId="4" w16cid:durableId="1701054788">
    <w:abstractNumId w:val="3"/>
  </w:num>
  <w:num w:numId="5" w16cid:durableId="648511089">
    <w:abstractNumId w:val="11"/>
  </w:num>
  <w:num w:numId="6" w16cid:durableId="2054226930">
    <w:abstractNumId w:val="0"/>
  </w:num>
  <w:num w:numId="7" w16cid:durableId="1964115239">
    <w:abstractNumId w:val="7"/>
  </w:num>
  <w:num w:numId="8" w16cid:durableId="891379355">
    <w:abstractNumId w:val="5"/>
  </w:num>
  <w:num w:numId="9" w16cid:durableId="867723124">
    <w:abstractNumId w:val="2"/>
  </w:num>
  <w:num w:numId="10" w16cid:durableId="111673972">
    <w:abstractNumId w:val="6"/>
  </w:num>
  <w:num w:numId="11" w16cid:durableId="619995014">
    <w:abstractNumId w:val="9"/>
  </w:num>
  <w:num w:numId="12" w16cid:durableId="933636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5FF"/>
    <w:rsid w:val="00004C67"/>
    <w:rsid w:val="00006B7D"/>
    <w:rsid w:val="00011994"/>
    <w:rsid w:val="00016FB0"/>
    <w:rsid w:val="000207B7"/>
    <w:rsid w:val="00021504"/>
    <w:rsid w:val="0002564B"/>
    <w:rsid w:val="000321FD"/>
    <w:rsid w:val="00033DEF"/>
    <w:rsid w:val="00051053"/>
    <w:rsid w:val="0005772F"/>
    <w:rsid w:val="000609BD"/>
    <w:rsid w:val="00061148"/>
    <w:rsid w:val="00064CD9"/>
    <w:rsid w:val="0006713C"/>
    <w:rsid w:val="00072671"/>
    <w:rsid w:val="00076166"/>
    <w:rsid w:val="00081FC2"/>
    <w:rsid w:val="00084D84"/>
    <w:rsid w:val="00087912"/>
    <w:rsid w:val="0009056B"/>
    <w:rsid w:val="00096FE7"/>
    <w:rsid w:val="000A3F20"/>
    <w:rsid w:val="000B10AF"/>
    <w:rsid w:val="000B253F"/>
    <w:rsid w:val="000B73D7"/>
    <w:rsid w:val="000C240B"/>
    <w:rsid w:val="000C52ED"/>
    <w:rsid w:val="000D08AF"/>
    <w:rsid w:val="000D1719"/>
    <w:rsid w:val="000D377B"/>
    <w:rsid w:val="000D596B"/>
    <w:rsid w:val="000D5B84"/>
    <w:rsid w:val="000E484C"/>
    <w:rsid w:val="000F3C38"/>
    <w:rsid w:val="001020B9"/>
    <w:rsid w:val="0010507A"/>
    <w:rsid w:val="00105A91"/>
    <w:rsid w:val="0010636A"/>
    <w:rsid w:val="001073C7"/>
    <w:rsid w:val="00116579"/>
    <w:rsid w:val="00117A64"/>
    <w:rsid w:val="001201EB"/>
    <w:rsid w:val="001251AB"/>
    <w:rsid w:val="00135755"/>
    <w:rsid w:val="001362AF"/>
    <w:rsid w:val="00137ABA"/>
    <w:rsid w:val="00144E37"/>
    <w:rsid w:val="0015005A"/>
    <w:rsid w:val="001625B7"/>
    <w:rsid w:val="00170C56"/>
    <w:rsid w:val="0018084A"/>
    <w:rsid w:val="00186A3D"/>
    <w:rsid w:val="001A54ED"/>
    <w:rsid w:val="001B2A5A"/>
    <w:rsid w:val="001C1E4E"/>
    <w:rsid w:val="001C6919"/>
    <w:rsid w:val="001D022B"/>
    <w:rsid w:val="001D0FFC"/>
    <w:rsid w:val="001D1B6E"/>
    <w:rsid w:val="001D5C53"/>
    <w:rsid w:val="001D696E"/>
    <w:rsid w:val="001E3ADA"/>
    <w:rsid w:val="001E6CFD"/>
    <w:rsid w:val="001E73F0"/>
    <w:rsid w:val="001F18D7"/>
    <w:rsid w:val="001F39E3"/>
    <w:rsid w:val="001F3BF1"/>
    <w:rsid w:val="001F4402"/>
    <w:rsid w:val="00202E4D"/>
    <w:rsid w:val="002031E8"/>
    <w:rsid w:val="0020418E"/>
    <w:rsid w:val="0020469F"/>
    <w:rsid w:val="0020729A"/>
    <w:rsid w:val="00232E46"/>
    <w:rsid w:val="002374ED"/>
    <w:rsid w:val="00246822"/>
    <w:rsid w:val="00267195"/>
    <w:rsid w:val="002829A3"/>
    <w:rsid w:val="00285EA1"/>
    <w:rsid w:val="00287B21"/>
    <w:rsid w:val="00287CCE"/>
    <w:rsid w:val="00293812"/>
    <w:rsid w:val="002A0B30"/>
    <w:rsid w:val="002A4C5B"/>
    <w:rsid w:val="002B12EA"/>
    <w:rsid w:val="002B32D5"/>
    <w:rsid w:val="002B4ECB"/>
    <w:rsid w:val="002B6D7C"/>
    <w:rsid w:val="002C320B"/>
    <w:rsid w:val="002C55DB"/>
    <w:rsid w:val="002D18EC"/>
    <w:rsid w:val="002E03C6"/>
    <w:rsid w:val="002E4176"/>
    <w:rsid w:val="002E71DD"/>
    <w:rsid w:val="002E73A5"/>
    <w:rsid w:val="003002ED"/>
    <w:rsid w:val="00301478"/>
    <w:rsid w:val="00305C8A"/>
    <w:rsid w:val="00310C67"/>
    <w:rsid w:val="00315910"/>
    <w:rsid w:val="00322E67"/>
    <w:rsid w:val="0032706B"/>
    <w:rsid w:val="003277BF"/>
    <w:rsid w:val="00330220"/>
    <w:rsid w:val="00333832"/>
    <w:rsid w:val="0033510D"/>
    <w:rsid w:val="00336F90"/>
    <w:rsid w:val="00340FB7"/>
    <w:rsid w:val="00342DE9"/>
    <w:rsid w:val="00343C8C"/>
    <w:rsid w:val="00347C63"/>
    <w:rsid w:val="00351986"/>
    <w:rsid w:val="00354CF1"/>
    <w:rsid w:val="003725FF"/>
    <w:rsid w:val="003735B6"/>
    <w:rsid w:val="00373C1E"/>
    <w:rsid w:val="0037560E"/>
    <w:rsid w:val="003805B6"/>
    <w:rsid w:val="0038147A"/>
    <w:rsid w:val="003917E4"/>
    <w:rsid w:val="0039215A"/>
    <w:rsid w:val="00393738"/>
    <w:rsid w:val="00397FA5"/>
    <w:rsid w:val="003A0469"/>
    <w:rsid w:val="003A355C"/>
    <w:rsid w:val="003A458E"/>
    <w:rsid w:val="003A6D5F"/>
    <w:rsid w:val="003B02F4"/>
    <w:rsid w:val="003B215F"/>
    <w:rsid w:val="003C16D5"/>
    <w:rsid w:val="003C2DBF"/>
    <w:rsid w:val="003C3464"/>
    <w:rsid w:val="003C7B9C"/>
    <w:rsid w:val="003D02E9"/>
    <w:rsid w:val="003D1B9D"/>
    <w:rsid w:val="003D2232"/>
    <w:rsid w:val="003D3ECE"/>
    <w:rsid w:val="003D455A"/>
    <w:rsid w:val="003D5CF8"/>
    <w:rsid w:val="003F09E2"/>
    <w:rsid w:val="00401212"/>
    <w:rsid w:val="0042494D"/>
    <w:rsid w:val="00424F84"/>
    <w:rsid w:val="00430C77"/>
    <w:rsid w:val="004456A2"/>
    <w:rsid w:val="004514D9"/>
    <w:rsid w:val="00455410"/>
    <w:rsid w:val="00455414"/>
    <w:rsid w:val="00466579"/>
    <w:rsid w:val="004669FB"/>
    <w:rsid w:val="00467908"/>
    <w:rsid w:val="00471603"/>
    <w:rsid w:val="004759CC"/>
    <w:rsid w:val="00481F82"/>
    <w:rsid w:val="00483ACA"/>
    <w:rsid w:val="00484DA5"/>
    <w:rsid w:val="00491959"/>
    <w:rsid w:val="00493D1B"/>
    <w:rsid w:val="00494941"/>
    <w:rsid w:val="00494BF8"/>
    <w:rsid w:val="00495BE8"/>
    <w:rsid w:val="00495F63"/>
    <w:rsid w:val="004B06CF"/>
    <w:rsid w:val="004C1A93"/>
    <w:rsid w:val="004C213D"/>
    <w:rsid w:val="004D1078"/>
    <w:rsid w:val="004D1B0D"/>
    <w:rsid w:val="004E484F"/>
    <w:rsid w:val="004F5786"/>
    <w:rsid w:val="005030EF"/>
    <w:rsid w:val="00505A2E"/>
    <w:rsid w:val="0050605F"/>
    <w:rsid w:val="00510F62"/>
    <w:rsid w:val="005148C5"/>
    <w:rsid w:val="005270A8"/>
    <w:rsid w:val="0053194F"/>
    <w:rsid w:val="00535B6A"/>
    <w:rsid w:val="0054059E"/>
    <w:rsid w:val="0054279F"/>
    <w:rsid w:val="00545B23"/>
    <w:rsid w:val="00553697"/>
    <w:rsid w:val="00554E82"/>
    <w:rsid w:val="00561A87"/>
    <w:rsid w:val="00566A28"/>
    <w:rsid w:val="00581368"/>
    <w:rsid w:val="00582890"/>
    <w:rsid w:val="00582E1E"/>
    <w:rsid w:val="00587CDA"/>
    <w:rsid w:val="00587F0E"/>
    <w:rsid w:val="00590806"/>
    <w:rsid w:val="00594DD2"/>
    <w:rsid w:val="005A0300"/>
    <w:rsid w:val="005B4862"/>
    <w:rsid w:val="005B6849"/>
    <w:rsid w:val="005B769B"/>
    <w:rsid w:val="005C16C9"/>
    <w:rsid w:val="005C2915"/>
    <w:rsid w:val="005D1B30"/>
    <w:rsid w:val="005E27FF"/>
    <w:rsid w:val="005F0C08"/>
    <w:rsid w:val="005F1638"/>
    <w:rsid w:val="005F40F6"/>
    <w:rsid w:val="005F4C16"/>
    <w:rsid w:val="006015B4"/>
    <w:rsid w:val="00602296"/>
    <w:rsid w:val="00612E77"/>
    <w:rsid w:val="00613C39"/>
    <w:rsid w:val="006233B5"/>
    <w:rsid w:val="006233B8"/>
    <w:rsid w:val="00624363"/>
    <w:rsid w:val="00626EC6"/>
    <w:rsid w:val="0063391D"/>
    <w:rsid w:val="00651D7A"/>
    <w:rsid w:val="00654108"/>
    <w:rsid w:val="00654ACD"/>
    <w:rsid w:val="00654C62"/>
    <w:rsid w:val="00655423"/>
    <w:rsid w:val="00657892"/>
    <w:rsid w:val="006675AF"/>
    <w:rsid w:val="0067588E"/>
    <w:rsid w:val="00685958"/>
    <w:rsid w:val="006A7933"/>
    <w:rsid w:val="006B1F50"/>
    <w:rsid w:val="006B39A5"/>
    <w:rsid w:val="006B5950"/>
    <w:rsid w:val="006B6CCB"/>
    <w:rsid w:val="006C1F12"/>
    <w:rsid w:val="006D1A9A"/>
    <w:rsid w:val="006D301B"/>
    <w:rsid w:val="006E2BA8"/>
    <w:rsid w:val="006E3A91"/>
    <w:rsid w:val="006F4EE1"/>
    <w:rsid w:val="006F523B"/>
    <w:rsid w:val="006F642C"/>
    <w:rsid w:val="007062A1"/>
    <w:rsid w:val="007063EA"/>
    <w:rsid w:val="007076FC"/>
    <w:rsid w:val="00711782"/>
    <w:rsid w:val="00716770"/>
    <w:rsid w:val="00717502"/>
    <w:rsid w:val="007250CC"/>
    <w:rsid w:val="00734A93"/>
    <w:rsid w:val="00734AB4"/>
    <w:rsid w:val="00740EB0"/>
    <w:rsid w:val="007468BF"/>
    <w:rsid w:val="00751ACC"/>
    <w:rsid w:val="007522F8"/>
    <w:rsid w:val="00760A4A"/>
    <w:rsid w:val="00765720"/>
    <w:rsid w:val="0076572C"/>
    <w:rsid w:val="00766F85"/>
    <w:rsid w:val="00770803"/>
    <w:rsid w:val="00770ED7"/>
    <w:rsid w:val="00773644"/>
    <w:rsid w:val="00776445"/>
    <w:rsid w:val="00776A3A"/>
    <w:rsid w:val="00777B66"/>
    <w:rsid w:val="00790F69"/>
    <w:rsid w:val="00791208"/>
    <w:rsid w:val="007A1BD9"/>
    <w:rsid w:val="007A702F"/>
    <w:rsid w:val="007B08AE"/>
    <w:rsid w:val="007B1D49"/>
    <w:rsid w:val="007B5EFF"/>
    <w:rsid w:val="007B6FF3"/>
    <w:rsid w:val="007C3E37"/>
    <w:rsid w:val="007C523B"/>
    <w:rsid w:val="007C5B93"/>
    <w:rsid w:val="007C72CC"/>
    <w:rsid w:val="007D0652"/>
    <w:rsid w:val="007D4AA1"/>
    <w:rsid w:val="007E7AEA"/>
    <w:rsid w:val="007F00F8"/>
    <w:rsid w:val="00804883"/>
    <w:rsid w:val="00810648"/>
    <w:rsid w:val="008117F7"/>
    <w:rsid w:val="00815E7C"/>
    <w:rsid w:val="008206F1"/>
    <w:rsid w:val="00827ED1"/>
    <w:rsid w:val="00830C8E"/>
    <w:rsid w:val="008457CC"/>
    <w:rsid w:val="00846318"/>
    <w:rsid w:val="00847272"/>
    <w:rsid w:val="00850BA5"/>
    <w:rsid w:val="00851981"/>
    <w:rsid w:val="008528D5"/>
    <w:rsid w:val="00854BC7"/>
    <w:rsid w:val="00860365"/>
    <w:rsid w:val="00860901"/>
    <w:rsid w:val="00864B46"/>
    <w:rsid w:val="0086550F"/>
    <w:rsid w:val="00866A23"/>
    <w:rsid w:val="00872A87"/>
    <w:rsid w:val="00876A2D"/>
    <w:rsid w:val="00882550"/>
    <w:rsid w:val="00887DDF"/>
    <w:rsid w:val="00892819"/>
    <w:rsid w:val="008A36E7"/>
    <w:rsid w:val="008A7255"/>
    <w:rsid w:val="008B1363"/>
    <w:rsid w:val="008B3C42"/>
    <w:rsid w:val="008C1E9A"/>
    <w:rsid w:val="008C491A"/>
    <w:rsid w:val="008D1A81"/>
    <w:rsid w:val="008D30EE"/>
    <w:rsid w:val="008D69A7"/>
    <w:rsid w:val="008E4347"/>
    <w:rsid w:val="008E5273"/>
    <w:rsid w:val="008E66BD"/>
    <w:rsid w:val="008F3361"/>
    <w:rsid w:val="008F3BA6"/>
    <w:rsid w:val="008F6FB3"/>
    <w:rsid w:val="00903375"/>
    <w:rsid w:val="00903FBA"/>
    <w:rsid w:val="009049A3"/>
    <w:rsid w:val="009108E1"/>
    <w:rsid w:val="0091603B"/>
    <w:rsid w:val="009200A6"/>
    <w:rsid w:val="00922381"/>
    <w:rsid w:val="00922E04"/>
    <w:rsid w:val="00925110"/>
    <w:rsid w:val="00926FD3"/>
    <w:rsid w:val="0093211E"/>
    <w:rsid w:val="0093345D"/>
    <w:rsid w:val="009341FC"/>
    <w:rsid w:val="00935AA4"/>
    <w:rsid w:val="00942E90"/>
    <w:rsid w:val="00943F7F"/>
    <w:rsid w:val="0094670A"/>
    <w:rsid w:val="00950FC2"/>
    <w:rsid w:val="009514ED"/>
    <w:rsid w:val="009538F7"/>
    <w:rsid w:val="0096565F"/>
    <w:rsid w:val="00970D15"/>
    <w:rsid w:val="00975E03"/>
    <w:rsid w:val="00977D25"/>
    <w:rsid w:val="00983283"/>
    <w:rsid w:val="00983796"/>
    <w:rsid w:val="009856D1"/>
    <w:rsid w:val="009918C3"/>
    <w:rsid w:val="00993DCF"/>
    <w:rsid w:val="0099492F"/>
    <w:rsid w:val="009962E3"/>
    <w:rsid w:val="009A15C7"/>
    <w:rsid w:val="009B1272"/>
    <w:rsid w:val="009B2DB0"/>
    <w:rsid w:val="009B2FE3"/>
    <w:rsid w:val="009B55EE"/>
    <w:rsid w:val="009B645A"/>
    <w:rsid w:val="009C0561"/>
    <w:rsid w:val="009C57C7"/>
    <w:rsid w:val="009C66E4"/>
    <w:rsid w:val="009F098D"/>
    <w:rsid w:val="00A020BD"/>
    <w:rsid w:val="00A02420"/>
    <w:rsid w:val="00A03EF9"/>
    <w:rsid w:val="00A0655B"/>
    <w:rsid w:val="00A20C1D"/>
    <w:rsid w:val="00A35110"/>
    <w:rsid w:val="00A36FBE"/>
    <w:rsid w:val="00A53195"/>
    <w:rsid w:val="00A553CF"/>
    <w:rsid w:val="00A57F9D"/>
    <w:rsid w:val="00A71F06"/>
    <w:rsid w:val="00A74EEE"/>
    <w:rsid w:val="00A76243"/>
    <w:rsid w:val="00A81FDB"/>
    <w:rsid w:val="00A83D98"/>
    <w:rsid w:val="00A863F2"/>
    <w:rsid w:val="00AA1407"/>
    <w:rsid w:val="00AA46CD"/>
    <w:rsid w:val="00AB02CE"/>
    <w:rsid w:val="00AB1AB9"/>
    <w:rsid w:val="00AB3E24"/>
    <w:rsid w:val="00AB49B1"/>
    <w:rsid w:val="00AB4C5D"/>
    <w:rsid w:val="00AB61D4"/>
    <w:rsid w:val="00AB61E6"/>
    <w:rsid w:val="00AC0189"/>
    <w:rsid w:val="00AC0512"/>
    <w:rsid w:val="00AC70FD"/>
    <w:rsid w:val="00AD4441"/>
    <w:rsid w:val="00AD536E"/>
    <w:rsid w:val="00AE62D5"/>
    <w:rsid w:val="00AF1EC7"/>
    <w:rsid w:val="00AF46FD"/>
    <w:rsid w:val="00B01FF4"/>
    <w:rsid w:val="00B050B6"/>
    <w:rsid w:val="00B0622D"/>
    <w:rsid w:val="00B176DF"/>
    <w:rsid w:val="00B205DE"/>
    <w:rsid w:val="00B21998"/>
    <w:rsid w:val="00B27C57"/>
    <w:rsid w:val="00B302E7"/>
    <w:rsid w:val="00B33423"/>
    <w:rsid w:val="00B364F1"/>
    <w:rsid w:val="00B3725E"/>
    <w:rsid w:val="00B3786C"/>
    <w:rsid w:val="00B40BA5"/>
    <w:rsid w:val="00B456C7"/>
    <w:rsid w:val="00B56A93"/>
    <w:rsid w:val="00B60810"/>
    <w:rsid w:val="00B6317D"/>
    <w:rsid w:val="00B6623F"/>
    <w:rsid w:val="00B66995"/>
    <w:rsid w:val="00B66E87"/>
    <w:rsid w:val="00B70E72"/>
    <w:rsid w:val="00B73138"/>
    <w:rsid w:val="00B76653"/>
    <w:rsid w:val="00B86845"/>
    <w:rsid w:val="00B86A2B"/>
    <w:rsid w:val="00B9123D"/>
    <w:rsid w:val="00B97762"/>
    <w:rsid w:val="00BA25F5"/>
    <w:rsid w:val="00BA2FBE"/>
    <w:rsid w:val="00BA5076"/>
    <w:rsid w:val="00BA6014"/>
    <w:rsid w:val="00BB4E62"/>
    <w:rsid w:val="00BB601D"/>
    <w:rsid w:val="00BC6488"/>
    <w:rsid w:val="00BD48D7"/>
    <w:rsid w:val="00BF41D1"/>
    <w:rsid w:val="00BF4E73"/>
    <w:rsid w:val="00BF7B62"/>
    <w:rsid w:val="00C040CF"/>
    <w:rsid w:val="00C16F77"/>
    <w:rsid w:val="00C21504"/>
    <w:rsid w:val="00C22179"/>
    <w:rsid w:val="00C221B1"/>
    <w:rsid w:val="00C22472"/>
    <w:rsid w:val="00C30533"/>
    <w:rsid w:val="00C31CCA"/>
    <w:rsid w:val="00C35CDA"/>
    <w:rsid w:val="00C454A8"/>
    <w:rsid w:val="00C478D9"/>
    <w:rsid w:val="00C5289B"/>
    <w:rsid w:val="00C6112F"/>
    <w:rsid w:val="00C6297F"/>
    <w:rsid w:val="00C6442D"/>
    <w:rsid w:val="00C66EA2"/>
    <w:rsid w:val="00C70E33"/>
    <w:rsid w:val="00C72BAD"/>
    <w:rsid w:val="00C74B48"/>
    <w:rsid w:val="00C75EFF"/>
    <w:rsid w:val="00C82C7E"/>
    <w:rsid w:val="00C901E1"/>
    <w:rsid w:val="00C9112B"/>
    <w:rsid w:val="00C91FAE"/>
    <w:rsid w:val="00CA323E"/>
    <w:rsid w:val="00CA7A68"/>
    <w:rsid w:val="00CB521A"/>
    <w:rsid w:val="00CB5A9D"/>
    <w:rsid w:val="00CC0698"/>
    <w:rsid w:val="00CC10D2"/>
    <w:rsid w:val="00CC55BE"/>
    <w:rsid w:val="00CC5A77"/>
    <w:rsid w:val="00CD2F9C"/>
    <w:rsid w:val="00CD425E"/>
    <w:rsid w:val="00CE3581"/>
    <w:rsid w:val="00CE5E65"/>
    <w:rsid w:val="00CE64DC"/>
    <w:rsid w:val="00CE6ADA"/>
    <w:rsid w:val="00CF4BEC"/>
    <w:rsid w:val="00CF6983"/>
    <w:rsid w:val="00D029F1"/>
    <w:rsid w:val="00D0583E"/>
    <w:rsid w:val="00D11A1B"/>
    <w:rsid w:val="00D160F8"/>
    <w:rsid w:val="00D21068"/>
    <w:rsid w:val="00D236B5"/>
    <w:rsid w:val="00D25037"/>
    <w:rsid w:val="00D377EF"/>
    <w:rsid w:val="00D552E9"/>
    <w:rsid w:val="00D554D7"/>
    <w:rsid w:val="00D66A03"/>
    <w:rsid w:val="00D671CB"/>
    <w:rsid w:val="00D70182"/>
    <w:rsid w:val="00D7106C"/>
    <w:rsid w:val="00D75D87"/>
    <w:rsid w:val="00D77308"/>
    <w:rsid w:val="00D85146"/>
    <w:rsid w:val="00D85B63"/>
    <w:rsid w:val="00D943A9"/>
    <w:rsid w:val="00D94B57"/>
    <w:rsid w:val="00DA1A32"/>
    <w:rsid w:val="00DA39B3"/>
    <w:rsid w:val="00DA4F56"/>
    <w:rsid w:val="00DB1BB2"/>
    <w:rsid w:val="00DD5EE5"/>
    <w:rsid w:val="00DE2A05"/>
    <w:rsid w:val="00DE5B6F"/>
    <w:rsid w:val="00DE6CA0"/>
    <w:rsid w:val="00DE778D"/>
    <w:rsid w:val="00DF04B4"/>
    <w:rsid w:val="00DF466A"/>
    <w:rsid w:val="00E05265"/>
    <w:rsid w:val="00E058ED"/>
    <w:rsid w:val="00E05E0C"/>
    <w:rsid w:val="00E16E9C"/>
    <w:rsid w:val="00E220DC"/>
    <w:rsid w:val="00E34435"/>
    <w:rsid w:val="00E4112D"/>
    <w:rsid w:val="00E4305C"/>
    <w:rsid w:val="00E50727"/>
    <w:rsid w:val="00E548DE"/>
    <w:rsid w:val="00E56211"/>
    <w:rsid w:val="00E60A6F"/>
    <w:rsid w:val="00E66893"/>
    <w:rsid w:val="00E70A78"/>
    <w:rsid w:val="00E73F58"/>
    <w:rsid w:val="00E76386"/>
    <w:rsid w:val="00E82880"/>
    <w:rsid w:val="00E9402A"/>
    <w:rsid w:val="00EB0E52"/>
    <w:rsid w:val="00EB1E8E"/>
    <w:rsid w:val="00EB6A31"/>
    <w:rsid w:val="00EC3FDC"/>
    <w:rsid w:val="00EC4970"/>
    <w:rsid w:val="00EC52BF"/>
    <w:rsid w:val="00EC66C3"/>
    <w:rsid w:val="00ED13E4"/>
    <w:rsid w:val="00ED5FC0"/>
    <w:rsid w:val="00EE2F64"/>
    <w:rsid w:val="00EE3F8A"/>
    <w:rsid w:val="00EE6237"/>
    <w:rsid w:val="00EF0AC5"/>
    <w:rsid w:val="00EF13B6"/>
    <w:rsid w:val="00EF1F4F"/>
    <w:rsid w:val="00F008BB"/>
    <w:rsid w:val="00F03EDE"/>
    <w:rsid w:val="00F10C14"/>
    <w:rsid w:val="00F11701"/>
    <w:rsid w:val="00F124FB"/>
    <w:rsid w:val="00F152DC"/>
    <w:rsid w:val="00F16B7C"/>
    <w:rsid w:val="00F172D6"/>
    <w:rsid w:val="00F22C2F"/>
    <w:rsid w:val="00F42978"/>
    <w:rsid w:val="00F52AF8"/>
    <w:rsid w:val="00F71779"/>
    <w:rsid w:val="00F724F5"/>
    <w:rsid w:val="00F76751"/>
    <w:rsid w:val="00F80C71"/>
    <w:rsid w:val="00F9181A"/>
    <w:rsid w:val="00FA65CB"/>
    <w:rsid w:val="00FB4388"/>
    <w:rsid w:val="00FC130D"/>
    <w:rsid w:val="00FC235D"/>
    <w:rsid w:val="00FC25EC"/>
    <w:rsid w:val="00FD2814"/>
    <w:rsid w:val="00FE0D88"/>
    <w:rsid w:val="00FE2D87"/>
    <w:rsid w:val="00FE41E8"/>
    <w:rsid w:val="00FF4B0D"/>
    <w:rsid w:val="00FF53AA"/>
    <w:rsid w:val="00FF5D8C"/>
    <w:rsid w:val="0144CCE5"/>
    <w:rsid w:val="0170802E"/>
    <w:rsid w:val="024A5326"/>
    <w:rsid w:val="02A0005D"/>
    <w:rsid w:val="031DCBF0"/>
    <w:rsid w:val="044A9DB1"/>
    <w:rsid w:val="04DFFA6C"/>
    <w:rsid w:val="055E5F4B"/>
    <w:rsid w:val="0633BE1C"/>
    <w:rsid w:val="07C2E871"/>
    <w:rsid w:val="082CF555"/>
    <w:rsid w:val="094CC4F1"/>
    <w:rsid w:val="0A17BFAC"/>
    <w:rsid w:val="0A1C46BA"/>
    <w:rsid w:val="0C3D02E2"/>
    <w:rsid w:val="0C5DC821"/>
    <w:rsid w:val="0D45A789"/>
    <w:rsid w:val="0DFA0CB9"/>
    <w:rsid w:val="0E2B9CD8"/>
    <w:rsid w:val="0F8BC717"/>
    <w:rsid w:val="10B87FBA"/>
    <w:rsid w:val="1210EA57"/>
    <w:rsid w:val="124F4929"/>
    <w:rsid w:val="1271FE68"/>
    <w:rsid w:val="14545368"/>
    <w:rsid w:val="15C4E24F"/>
    <w:rsid w:val="15F5BF8F"/>
    <w:rsid w:val="1622ECFE"/>
    <w:rsid w:val="16EAE9F5"/>
    <w:rsid w:val="17079D06"/>
    <w:rsid w:val="18D63BC4"/>
    <w:rsid w:val="1A7CF34E"/>
    <w:rsid w:val="1A7D300F"/>
    <w:rsid w:val="1B4C3A21"/>
    <w:rsid w:val="1BAF502E"/>
    <w:rsid w:val="1BF0C21C"/>
    <w:rsid w:val="1D5B99FE"/>
    <w:rsid w:val="1E9B983B"/>
    <w:rsid w:val="1F730C27"/>
    <w:rsid w:val="1FC2F5A9"/>
    <w:rsid w:val="1FE298F3"/>
    <w:rsid w:val="20C45C7B"/>
    <w:rsid w:val="21DF009F"/>
    <w:rsid w:val="2204DEBF"/>
    <w:rsid w:val="22BB58CC"/>
    <w:rsid w:val="22C6A8EF"/>
    <w:rsid w:val="22EB4D71"/>
    <w:rsid w:val="238795EC"/>
    <w:rsid w:val="23D14909"/>
    <w:rsid w:val="249A161E"/>
    <w:rsid w:val="24FF2218"/>
    <w:rsid w:val="26198B50"/>
    <w:rsid w:val="26268E39"/>
    <w:rsid w:val="26EF4D52"/>
    <w:rsid w:val="279794BA"/>
    <w:rsid w:val="2902531D"/>
    <w:rsid w:val="2A2ACC64"/>
    <w:rsid w:val="2ABBE085"/>
    <w:rsid w:val="2CF76324"/>
    <w:rsid w:val="2DAD684C"/>
    <w:rsid w:val="2E641AA7"/>
    <w:rsid w:val="2E9A8695"/>
    <w:rsid w:val="2EAB3649"/>
    <w:rsid w:val="2EB0F9CB"/>
    <w:rsid w:val="2EF17098"/>
    <w:rsid w:val="3038DE5B"/>
    <w:rsid w:val="31E652F8"/>
    <w:rsid w:val="33183E68"/>
    <w:rsid w:val="3539ACAE"/>
    <w:rsid w:val="374238A8"/>
    <w:rsid w:val="37E428C0"/>
    <w:rsid w:val="3A571580"/>
    <w:rsid w:val="3AFCEAF7"/>
    <w:rsid w:val="3C8877B0"/>
    <w:rsid w:val="3E5E6B90"/>
    <w:rsid w:val="3E699BCA"/>
    <w:rsid w:val="3E9B528D"/>
    <w:rsid w:val="3EEFF9D8"/>
    <w:rsid w:val="40710DCD"/>
    <w:rsid w:val="40A67C0A"/>
    <w:rsid w:val="415C9064"/>
    <w:rsid w:val="416BAA91"/>
    <w:rsid w:val="4245B566"/>
    <w:rsid w:val="438CCF81"/>
    <w:rsid w:val="43A560B9"/>
    <w:rsid w:val="4441873D"/>
    <w:rsid w:val="44B82336"/>
    <w:rsid w:val="44F250DE"/>
    <w:rsid w:val="45C6DDE2"/>
    <w:rsid w:val="45F57E0C"/>
    <w:rsid w:val="467F13AF"/>
    <w:rsid w:val="476C1D84"/>
    <w:rsid w:val="4790E163"/>
    <w:rsid w:val="481F972B"/>
    <w:rsid w:val="49394A00"/>
    <w:rsid w:val="49C8CF55"/>
    <w:rsid w:val="4A5BADCC"/>
    <w:rsid w:val="4AC61093"/>
    <w:rsid w:val="4B162493"/>
    <w:rsid w:val="4C51562D"/>
    <w:rsid w:val="4CA5EBCE"/>
    <w:rsid w:val="4D7F1895"/>
    <w:rsid w:val="4D849967"/>
    <w:rsid w:val="4F07DCD0"/>
    <w:rsid w:val="4FD4DF27"/>
    <w:rsid w:val="5160E530"/>
    <w:rsid w:val="529315AB"/>
    <w:rsid w:val="53FC74A8"/>
    <w:rsid w:val="5440C73F"/>
    <w:rsid w:val="545C3A7A"/>
    <w:rsid w:val="55681C29"/>
    <w:rsid w:val="56B0DA4F"/>
    <w:rsid w:val="5797AEF7"/>
    <w:rsid w:val="5820910C"/>
    <w:rsid w:val="59656AF5"/>
    <w:rsid w:val="5AB55F03"/>
    <w:rsid w:val="5BF9F870"/>
    <w:rsid w:val="5CDDC469"/>
    <w:rsid w:val="5CE76595"/>
    <w:rsid w:val="5D01F15E"/>
    <w:rsid w:val="5EA881FE"/>
    <w:rsid w:val="5F25697E"/>
    <w:rsid w:val="60C2A2AA"/>
    <w:rsid w:val="60EDB741"/>
    <w:rsid w:val="614DE04B"/>
    <w:rsid w:val="63AB21C7"/>
    <w:rsid w:val="642B369F"/>
    <w:rsid w:val="65CBB30A"/>
    <w:rsid w:val="669D073F"/>
    <w:rsid w:val="67483F68"/>
    <w:rsid w:val="679560D6"/>
    <w:rsid w:val="67DFA995"/>
    <w:rsid w:val="6888AC33"/>
    <w:rsid w:val="6915BC8C"/>
    <w:rsid w:val="696EE09A"/>
    <w:rsid w:val="69CA1BFC"/>
    <w:rsid w:val="6B5A93C5"/>
    <w:rsid w:val="6B5BF017"/>
    <w:rsid w:val="6BFAE5A7"/>
    <w:rsid w:val="6C23EF54"/>
    <w:rsid w:val="6C248085"/>
    <w:rsid w:val="6CCBF8B6"/>
    <w:rsid w:val="6F080AB5"/>
    <w:rsid w:val="6F8CF85D"/>
    <w:rsid w:val="72E6BCB8"/>
    <w:rsid w:val="735A70B0"/>
    <w:rsid w:val="747CEB2D"/>
    <w:rsid w:val="75506039"/>
    <w:rsid w:val="757D0D5A"/>
    <w:rsid w:val="7600CD03"/>
    <w:rsid w:val="77C6D31E"/>
    <w:rsid w:val="7814C40C"/>
    <w:rsid w:val="78907BC1"/>
    <w:rsid w:val="78ADCD85"/>
    <w:rsid w:val="78BF552A"/>
    <w:rsid w:val="78C9C0EA"/>
    <w:rsid w:val="7B1F1C99"/>
    <w:rsid w:val="7BD97E8C"/>
    <w:rsid w:val="7D8CBEB8"/>
    <w:rsid w:val="7E155DC4"/>
    <w:rsid w:val="7E4EB23C"/>
    <w:rsid w:val="7F1B00EC"/>
    <w:rsid w:val="7F3AEF80"/>
    <w:rsid w:val="7FB6BB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A82C7"/>
  <w15:chartTrackingRefBased/>
  <w15:docId w15:val="{0358DDFC-D5C8-4560-84CF-300E49F9B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1068"/>
    <w:pPr>
      <w:spacing w:after="120"/>
    </w:pPr>
    <w:rPr>
      <w:rFonts w:ascii="Segoe UI" w:hAnsi="Segoe UI"/>
      <w:kern w:val="0"/>
      <w:sz w:val="22"/>
      <w:szCs w:val="22"/>
      <w14:ligatures w14:val="none"/>
    </w:rPr>
  </w:style>
  <w:style w:type="paragraph" w:styleId="Heading1">
    <w:name w:val="heading 1"/>
    <w:basedOn w:val="Normal"/>
    <w:next w:val="Normal"/>
    <w:link w:val="Heading1Char"/>
    <w:uiPriority w:val="9"/>
    <w:qFormat/>
    <w:rsid w:val="00D21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0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0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0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0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0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0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0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0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0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0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0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0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068"/>
    <w:rPr>
      <w:rFonts w:eastAsiaTheme="majorEastAsia" w:cstheme="majorBidi"/>
      <w:color w:val="272727" w:themeColor="text1" w:themeTint="D8"/>
    </w:rPr>
  </w:style>
  <w:style w:type="paragraph" w:styleId="Title">
    <w:name w:val="Title"/>
    <w:basedOn w:val="Normal"/>
    <w:next w:val="Normal"/>
    <w:link w:val="TitleChar"/>
    <w:uiPriority w:val="10"/>
    <w:qFormat/>
    <w:rsid w:val="00D210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0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0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1068"/>
    <w:rPr>
      <w:i/>
      <w:iCs/>
      <w:color w:val="404040" w:themeColor="text1" w:themeTint="BF"/>
    </w:rPr>
  </w:style>
  <w:style w:type="paragraph" w:styleId="ListParagraph">
    <w:name w:val="List Paragraph"/>
    <w:basedOn w:val="Normal"/>
    <w:uiPriority w:val="34"/>
    <w:qFormat/>
    <w:rsid w:val="00D21068"/>
    <w:pPr>
      <w:ind w:left="720"/>
      <w:contextualSpacing/>
    </w:pPr>
  </w:style>
  <w:style w:type="character" w:styleId="IntenseEmphasis">
    <w:name w:val="Intense Emphasis"/>
    <w:basedOn w:val="DefaultParagraphFont"/>
    <w:uiPriority w:val="21"/>
    <w:qFormat/>
    <w:rsid w:val="00D21068"/>
    <w:rPr>
      <w:i/>
      <w:iCs/>
      <w:color w:val="0F4761" w:themeColor="accent1" w:themeShade="BF"/>
    </w:rPr>
  </w:style>
  <w:style w:type="paragraph" w:styleId="IntenseQuote">
    <w:name w:val="Intense Quote"/>
    <w:basedOn w:val="Normal"/>
    <w:next w:val="Normal"/>
    <w:link w:val="IntenseQuoteChar"/>
    <w:uiPriority w:val="30"/>
    <w:qFormat/>
    <w:rsid w:val="00D21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068"/>
    <w:rPr>
      <w:i/>
      <w:iCs/>
      <w:color w:val="0F4761" w:themeColor="accent1" w:themeShade="BF"/>
    </w:rPr>
  </w:style>
  <w:style w:type="character" w:styleId="IntenseReference">
    <w:name w:val="Intense Reference"/>
    <w:basedOn w:val="DefaultParagraphFont"/>
    <w:uiPriority w:val="32"/>
    <w:qFormat/>
    <w:rsid w:val="00D21068"/>
    <w:rPr>
      <w:b/>
      <w:bCs/>
      <w:smallCaps/>
      <w:color w:val="0F4761" w:themeColor="accent1" w:themeShade="BF"/>
      <w:spacing w:val="5"/>
    </w:rPr>
  </w:style>
  <w:style w:type="paragraph" w:customStyle="1" w:styleId="HeadingProjectInformation">
    <w:name w:val="Heading (Project Information)"/>
    <w:basedOn w:val="Normal"/>
    <w:qFormat/>
    <w:rsid w:val="00D21068"/>
    <w:pPr>
      <w:keepNext/>
      <w:keepLines/>
      <w:pageBreakBefore/>
      <w:spacing w:before="600"/>
      <w:outlineLvl w:val="0"/>
    </w:pPr>
    <w:rPr>
      <w:rFonts w:ascii="Arial Black" w:hAnsi="Arial Black" w:cs="Times New Roman"/>
      <w:b/>
      <w:bCs/>
      <w:color w:val="000000" w:themeColor="text1"/>
      <w:spacing w:val="-5"/>
      <w:sz w:val="32"/>
    </w:rPr>
  </w:style>
  <w:style w:type="paragraph" w:customStyle="1" w:styleId="SubHeading">
    <w:name w:val="Sub Heading"/>
    <w:basedOn w:val="Normal"/>
    <w:qFormat/>
    <w:rsid w:val="00D21068"/>
    <w:pPr>
      <w:keepNext/>
      <w:keepLines/>
      <w:spacing w:before="240"/>
      <w:outlineLvl w:val="1"/>
    </w:pPr>
    <w:rPr>
      <w:rFonts w:ascii="Arial Black" w:hAnsi="Arial Black" w:cs="Times New Roman (Body CS)"/>
      <w:b/>
      <w:bCs/>
      <w:color w:val="000000" w:themeColor="text1"/>
      <w:sz w:val="26"/>
      <w:szCs w:val="26"/>
    </w:rPr>
  </w:style>
  <w:style w:type="paragraph" w:customStyle="1" w:styleId="BodyText">
    <w:name w:val="BodyText"/>
    <w:basedOn w:val="Normal"/>
    <w:link w:val="BodyTextChar"/>
    <w:qFormat/>
    <w:rsid w:val="00D21068"/>
    <w:rPr>
      <w:rFonts w:ascii="Arial" w:hAnsi="Arial"/>
      <w:color w:val="333F48"/>
    </w:rPr>
  </w:style>
  <w:style w:type="table" w:styleId="TableGrid">
    <w:name w:val="Table Grid"/>
    <w:basedOn w:val="TableNormal"/>
    <w:uiPriority w:val="39"/>
    <w:rsid w:val="00D21068"/>
    <w:rPr>
      <w:rFonts w:ascii="Segoe UI" w:hAnsi="Segoe U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1068"/>
    <w:pPr>
      <w:tabs>
        <w:tab w:val="center" w:pos="4513"/>
        <w:tab w:val="right" w:pos="9026"/>
      </w:tabs>
      <w:spacing w:after="0"/>
    </w:pPr>
  </w:style>
  <w:style w:type="character" w:customStyle="1" w:styleId="HeaderChar">
    <w:name w:val="Header Char"/>
    <w:basedOn w:val="DefaultParagraphFont"/>
    <w:link w:val="Header"/>
    <w:uiPriority w:val="99"/>
    <w:rsid w:val="00D21068"/>
    <w:rPr>
      <w:rFonts w:ascii="Segoe UI" w:hAnsi="Segoe UI"/>
      <w:kern w:val="0"/>
      <w:sz w:val="22"/>
      <w:szCs w:val="22"/>
      <w14:ligatures w14:val="none"/>
    </w:rPr>
  </w:style>
  <w:style w:type="paragraph" w:styleId="Footer">
    <w:name w:val="footer"/>
    <w:basedOn w:val="Normal"/>
    <w:link w:val="FooterChar"/>
    <w:uiPriority w:val="99"/>
    <w:unhideWhenUsed/>
    <w:rsid w:val="00D21068"/>
    <w:pPr>
      <w:tabs>
        <w:tab w:val="center" w:pos="4513"/>
        <w:tab w:val="right" w:pos="9026"/>
      </w:tabs>
      <w:spacing w:after="0"/>
    </w:pPr>
  </w:style>
  <w:style w:type="character" w:customStyle="1" w:styleId="FooterChar">
    <w:name w:val="Footer Char"/>
    <w:basedOn w:val="DefaultParagraphFont"/>
    <w:link w:val="Footer"/>
    <w:uiPriority w:val="99"/>
    <w:rsid w:val="00D21068"/>
    <w:rPr>
      <w:rFonts w:ascii="Segoe UI" w:hAnsi="Segoe UI"/>
      <w:kern w:val="0"/>
      <w:sz w:val="22"/>
      <w:szCs w:val="22"/>
      <w14:ligatures w14:val="none"/>
    </w:rPr>
  </w:style>
  <w:style w:type="paragraph" w:customStyle="1" w:styleId="ReportTitle">
    <w:name w:val="Report Title"/>
    <w:basedOn w:val="ReportSubTitle"/>
    <w:link w:val="ReportTitleChar"/>
    <w:qFormat/>
    <w:rsid w:val="00D21068"/>
    <w:pPr>
      <w:spacing w:before="1680" w:after="120" w:line="800" w:lineRule="exact"/>
    </w:pPr>
    <w:rPr>
      <w:rFonts w:ascii="Arial Black" w:hAnsi="Arial Black" w:cs="Arial"/>
      <w:b/>
      <w:bCs/>
      <w:color w:val="000000" w:themeColor="text1"/>
      <w:spacing w:val="-30"/>
      <w:sz w:val="96"/>
      <w:szCs w:val="96"/>
    </w:rPr>
  </w:style>
  <w:style w:type="paragraph" w:customStyle="1" w:styleId="ReportSubTitle">
    <w:name w:val="Report Sub Title"/>
    <w:basedOn w:val="BodyText"/>
    <w:link w:val="ReportSubTitleChar"/>
    <w:qFormat/>
    <w:rsid w:val="00D21068"/>
    <w:pPr>
      <w:spacing w:after="480"/>
    </w:pPr>
    <w:rPr>
      <w:color w:val="FFFFFF" w:themeColor="background1"/>
      <w:sz w:val="26"/>
      <w:szCs w:val="26"/>
    </w:rPr>
  </w:style>
  <w:style w:type="character" w:customStyle="1" w:styleId="BodyTextChar">
    <w:name w:val="BodyText Char"/>
    <w:basedOn w:val="DefaultParagraphFont"/>
    <w:link w:val="BodyText"/>
    <w:rsid w:val="00D21068"/>
    <w:rPr>
      <w:rFonts w:ascii="Arial" w:hAnsi="Arial"/>
      <w:color w:val="333F48"/>
      <w:kern w:val="0"/>
      <w:sz w:val="22"/>
      <w:szCs w:val="22"/>
      <w14:ligatures w14:val="none"/>
    </w:rPr>
  </w:style>
  <w:style w:type="character" w:customStyle="1" w:styleId="ReportTitleChar">
    <w:name w:val="Report Title Char"/>
    <w:basedOn w:val="BodyTextChar"/>
    <w:link w:val="ReportTitle"/>
    <w:rsid w:val="00D21068"/>
    <w:rPr>
      <w:rFonts w:ascii="Arial Black" w:hAnsi="Arial Black" w:cs="Arial"/>
      <w:b/>
      <w:bCs/>
      <w:color w:val="000000" w:themeColor="text1"/>
      <w:spacing w:val="-30"/>
      <w:kern w:val="0"/>
      <w:sz w:val="96"/>
      <w:szCs w:val="96"/>
      <w14:ligatures w14:val="none"/>
    </w:rPr>
  </w:style>
  <w:style w:type="character" w:customStyle="1" w:styleId="ReportSubTitleChar">
    <w:name w:val="Report Sub Title Char"/>
    <w:basedOn w:val="BodyTextChar"/>
    <w:link w:val="ReportSubTitle"/>
    <w:rsid w:val="00D21068"/>
    <w:rPr>
      <w:rFonts w:ascii="Arial" w:hAnsi="Arial"/>
      <w:color w:val="FFFFFF" w:themeColor="background1"/>
      <w:kern w:val="0"/>
      <w:sz w:val="26"/>
      <w:szCs w:val="26"/>
      <w14:ligatures w14:val="none"/>
    </w:rPr>
  </w:style>
  <w:style w:type="character" w:styleId="Hyperlink">
    <w:name w:val="Hyperlink"/>
    <w:basedOn w:val="DefaultParagraphFont"/>
    <w:uiPriority w:val="99"/>
    <w:unhideWhenUsed/>
    <w:rsid w:val="00D21068"/>
    <w:rPr>
      <w:color w:val="467886" w:themeColor="hyperlink"/>
      <w:u w:val="single"/>
    </w:rPr>
  </w:style>
  <w:style w:type="paragraph" w:customStyle="1" w:styleId="ConsultationDetailsFirstPage">
    <w:name w:val="Consultation Details (First Page)"/>
    <w:basedOn w:val="ReportSubTitle"/>
    <w:rsid w:val="00D21068"/>
    <w:rPr>
      <w:rFonts w:ascii="Times New Roman" w:hAnsi="Times New Roman" w:cs="Times New Roman"/>
      <w:bCs/>
      <w:color w:val="000000" w:themeColor="text1"/>
    </w:rPr>
  </w:style>
  <w:style w:type="paragraph" w:customStyle="1" w:styleId="Headings">
    <w:name w:val="Headings"/>
    <w:basedOn w:val="HeadingProjectInformation"/>
    <w:rsid w:val="00D21068"/>
    <w:pPr>
      <w:pageBreakBefore w:val="0"/>
    </w:pPr>
  </w:style>
  <w:style w:type="paragraph" w:customStyle="1" w:styleId="Style1">
    <w:name w:val="Style1"/>
    <w:basedOn w:val="Headings"/>
    <w:rsid w:val="00494BF8"/>
    <w:pPr>
      <w:pageBreakBefore/>
      <w:spacing w:before="0"/>
    </w:pPr>
  </w:style>
  <w:style w:type="character" w:styleId="UnresolvedMention">
    <w:name w:val="Unresolved Mention"/>
    <w:basedOn w:val="DefaultParagraphFont"/>
    <w:uiPriority w:val="99"/>
    <w:semiHidden/>
    <w:unhideWhenUsed/>
    <w:rsid w:val="00AC0512"/>
    <w:rPr>
      <w:color w:val="605E5C"/>
      <w:shd w:val="clear" w:color="auto" w:fill="E1DFDD"/>
    </w:rPr>
  </w:style>
  <w:style w:type="character" w:styleId="FollowedHyperlink">
    <w:name w:val="FollowedHyperlink"/>
    <w:basedOn w:val="DefaultParagraphFont"/>
    <w:uiPriority w:val="99"/>
    <w:semiHidden/>
    <w:unhideWhenUsed/>
    <w:rsid w:val="00613C39"/>
    <w:rPr>
      <w:color w:val="96607D" w:themeColor="followedHyperlink"/>
      <w:u w:val="single"/>
    </w:rPr>
  </w:style>
  <w:style w:type="character" w:styleId="CommentReference">
    <w:name w:val="annotation reference"/>
    <w:basedOn w:val="DefaultParagraphFont"/>
    <w:uiPriority w:val="99"/>
    <w:semiHidden/>
    <w:unhideWhenUsed/>
    <w:rsid w:val="00566A28"/>
    <w:rPr>
      <w:sz w:val="16"/>
      <w:szCs w:val="16"/>
    </w:rPr>
  </w:style>
  <w:style w:type="paragraph" w:styleId="CommentText">
    <w:name w:val="annotation text"/>
    <w:basedOn w:val="Normal"/>
    <w:link w:val="CommentTextChar"/>
    <w:uiPriority w:val="99"/>
    <w:unhideWhenUsed/>
    <w:rsid w:val="00566A28"/>
    <w:rPr>
      <w:sz w:val="20"/>
      <w:szCs w:val="20"/>
    </w:rPr>
  </w:style>
  <w:style w:type="character" w:customStyle="1" w:styleId="CommentTextChar">
    <w:name w:val="Comment Text Char"/>
    <w:basedOn w:val="DefaultParagraphFont"/>
    <w:link w:val="CommentText"/>
    <w:uiPriority w:val="99"/>
    <w:rsid w:val="00566A28"/>
    <w:rPr>
      <w:rFonts w:ascii="Segoe UI" w:hAnsi="Segoe U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66A28"/>
    <w:rPr>
      <w:b/>
      <w:bCs/>
    </w:rPr>
  </w:style>
  <w:style w:type="character" w:customStyle="1" w:styleId="CommentSubjectChar">
    <w:name w:val="Comment Subject Char"/>
    <w:basedOn w:val="CommentTextChar"/>
    <w:link w:val="CommentSubject"/>
    <w:uiPriority w:val="99"/>
    <w:semiHidden/>
    <w:rsid w:val="00566A28"/>
    <w:rPr>
      <w:rFonts w:ascii="Segoe UI" w:hAnsi="Segoe UI"/>
      <w:b/>
      <w:bCs/>
      <w:kern w:val="0"/>
      <w:sz w:val="20"/>
      <w:szCs w:val="20"/>
      <w14:ligatures w14:val="none"/>
    </w:rPr>
  </w:style>
  <w:style w:type="paragraph" w:styleId="Revision">
    <w:name w:val="Revision"/>
    <w:hidden/>
    <w:uiPriority w:val="99"/>
    <w:semiHidden/>
    <w:rsid w:val="001E3ADA"/>
    <w:rPr>
      <w:rFonts w:ascii="Segoe UI" w:hAnsi="Segoe U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685674">
      <w:bodyDiv w:val="1"/>
      <w:marLeft w:val="0"/>
      <w:marRight w:val="0"/>
      <w:marTop w:val="0"/>
      <w:marBottom w:val="0"/>
      <w:divBdr>
        <w:top w:val="none" w:sz="0" w:space="0" w:color="auto"/>
        <w:left w:val="none" w:sz="0" w:space="0" w:color="auto"/>
        <w:bottom w:val="none" w:sz="0" w:space="0" w:color="auto"/>
        <w:right w:val="none" w:sz="0" w:space="0" w:color="auto"/>
      </w:divBdr>
    </w:div>
    <w:div w:id="610816856">
      <w:bodyDiv w:val="1"/>
      <w:marLeft w:val="0"/>
      <w:marRight w:val="0"/>
      <w:marTop w:val="0"/>
      <w:marBottom w:val="0"/>
      <w:divBdr>
        <w:top w:val="none" w:sz="0" w:space="0" w:color="auto"/>
        <w:left w:val="none" w:sz="0" w:space="0" w:color="auto"/>
        <w:bottom w:val="none" w:sz="0" w:space="0" w:color="auto"/>
        <w:right w:val="none" w:sz="0" w:space="0" w:color="auto"/>
      </w:divBdr>
    </w:div>
    <w:div w:id="672998626">
      <w:bodyDiv w:val="1"/>
      <w:marLeft w:val="0"/>
      <w:marRight w:val="0"/>
      <w:marTop w:val="0"/>
      <w:marBottom w:val="0"/>
      <w:divBdr>
        <w:top w:val="none" w:sz="0" w:space="0" w:color="auto"/>
        <w:left w:val="none" w:sz="0" w:space="0" w:color="auto"/>
        <w:bottom w:val="none" w:sz="0" w:space="0" w:color="auto"/>
        <w:right w:val="none" w:sz="0" w:space="0" w:color="auto"/>
      </w:divBdr>
    </w:div>
    <w:div w:id="774057218">
      <w:bodyDiv w:val="1"/>
      <w:marLeft w:val="0"/>
      <w:marRight w:val="0"/>
      <w:marTop w:val="0"/>
      <w:marBottom w:val="0"/>
      <w:divBdr>
        <w:top w:val="none" w:sz="0" w:space="0" w:color="auto"/>
        <w:left w:val="none" w:sz="0" w:space="0" w:color="auto"/>
        <w:bottom w:val="none" w:sz="0" w:space="0" w:color="auto"/>
        <w:right w:val="none" w:sz="0" w:space="0" w:color="auto"/>
      </w:divBdr>
    </w:div>
    <w:div w:id="198084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a43b20-6b0f-4bc8-af52-969c572b069b" xsi:nil="true"/>
    <lcf76f155ced4ddcb4097134ff3c332f xmlns="eb95020e-f5d3-421f-84fe-03c7677665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851D61B025FA408E04F43D22E6347D" ma:contentTypeVersion="17" ma:contentTypeDescription="Create a new document." ma:contentTypeScope="" ma:versionID="b663fc2dc52c393ef46aa3a683dcd503">
  <xsd:schema xmlns:xsd="http://www.w3.org/2001/XMLSchema" xmlns:xs="http://www.w3.org/2001/XMLSchema" xmlns:p="http://schemas.microsoft.com/office/2006/metadata/properties" xmlns:ns2="eb95020e-f5d3-421f-84fe-03c7677665c2" xmlns:ns3="e7a43b20-6b0f-4bc8-af52-969c572b069b" targetNamespace="http://schemas.microsoft.com/office/2006/metadata/properties" ma:root="true" ma:fieldsID="fb724535dc5bb116248fe836de0148e6" ns2:_="" ns3:_="">
    <xsd:import namespace="eb95020e-f5d3-421f-84fe-03c7677665c2"/>
    <xsd:import namespace="e7a43b20-6b0f-4bc8-af52-969c572b06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95020e-f5d3-421f-84fe-03c767766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065a7b-3481-4f3b-a4e0-7e8e0f1e81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a43b20-6b0f-4bc8-af52-969c572b06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6cc6362-3c68-40d6-b862-d1e8c1548e19}" ma:internalName="TaxCatchAll" ma:showField="CatchAllData" ma:web="e7a43b20-6b0f-4bc8-af52-969c572b06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88E5A-D492-43E6-AE99-C208B3E4EB4B}">
  <ds:schemaRefs>
    <ds:schemaRef ds:uri="http://purl.org/dc/terms/"/>
    <ds:schemaRef ds:uri="http://schemas.microsoft.com/office/2006/documentManagement/types"/>
    <ds:schemaRef ds:uri="eb95020e-f5d3-421f-84fe-03c7677665c2"/>
    <ds:schemaRef ds:uri="http://schemas.openxmlformats.org/package/2006/metadata/core-properties"/>
    <ds:schemaRef ds:uri="http://purl.org/dc/dcmitype/"/>
    <ds:schemaRef ds:uri="http://www.w3.org/XML/1998/namespace"/>
    <ds:schemaRef ds:uri="http://purl.org/dc/elements/1.1/"/>
    <ds:schemaRef ds:uri="http://schemas.microsoft.com/office/infopath/2007/PartnerControls"/>
    <ds:schemaRef ds:uri="e7a43b20-6b0f-4bc8-af52-969c572b069b"/>
    <ds:schemaRef ds:uri="http://schemas.microsoft.com/office/2006/metadata/properties"/>
  </ds:schemaRefs>
</ds:datastoreItem>
</file>

<file path=customXml/itemProps2.xml><?xml version="1.0" encoding="utf-8"?>
<ds:datastoreItem xmlns:ds="http://schemas.openxmlformats.org/officeDocument/2006/customXml" ds:itemID="{470B12F1-0E1E-4712-AEBE-83E910869BDB}">
  <ds:schemaRefs>
    <ds:schemaRef ds:uri="http://schemas.microsoft.com/sharepoint/v3/contenttype/forms"/>
  </ds:schemaRefs>
</ds:datastoreItem>
</file>

<file path=customXml/itemProps3.xml><?xml version="1.0" encoding="utf-8"?>
<ds:datastoreItem xmlns:ds="http://schemas.openxmlformats.org/officeDocument/2006/customXml" ds:itemID="{C6C14522-3C13-4D9E-B7E7-3CF3EA558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95020e-f5d3-421f-84fe-03c7677665c2"/>
    <ds:schemaRef ds:uri="e7a43b20-6b0f-4bc8-af52-969c572b0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Buxton</dc:creator>
  <cp:keywords/>
  <dc:description/>
  <cp:lastModifiedBy>Amy Buxton</cp:lastModifiedBy>
  <cp:revision>3</cp:revision>
  <cp:lastPrinted>2025-01-09T01:19:00Z</cp:lastPrinted>
  <dcterms:created xsi:type="dcterms:W3CDTF">2025-01-09T01:08:00Z</dcterms:created>
  <dcterms:modified xsi:type="dcterms:W3CDTF">2025-01-09T01:43:00Z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0x01010057851D61B025FA408E04F43D22E6347D</vt:lpwstr>
  </property>
  <property fmtid="{D5CDD505-2E9C-101B-9397-08002B2CF9AE}" pid="3" name="MediaServiceImageTags">
    <vt:lpwstr/>
  </property>
  <property fmtid="{D5CDD505-2E9C-101B-9397-08002B2CF9AE}" pid="4" name="GrammarlyDocumentId">
    <vt:lpwstr>819f04418c6ef34c5cbfcec8e76b46112939b7b1d5ed9f8c1aba43172207bc7b</vt:lpwstr>
  </property>
</Properties>
</file>